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： 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 xml:space="preserve">          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金华市金东城市建设投资集团有限公司公开招聘岗位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条件一览表</w:t>
      </w:r>
      <w:bookmarkStart w:id="0" w:name="_GoBack"/>
      <w:bookmarkEnd w:id="0"/>
    </w:p>
    <w:tbl>
      <w:tblPr>
        <w:tblStyle w:val="7"/>
        <w:tblW w:w="15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10"/>
        <w:gridCol w:w="1080"/>
        <w:gridCol w:w="795"/>
        <w:gridCol w:w="1005"/>
        <w:gridCol w:w="1380"/>
        <w:gridCol w:w="1350"/>
        <w:gridCol w:w="1410"/>
        <w:gridCol w:w="1279"/>
        <w:gridCol w:w="893"/>
        <w:gridCol w:w="3894"/>
        <w:gridCol w:w="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tblHeader/>
          <w:jc w:val="center"/>
        </w:trPr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序号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岗位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招聘人数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性别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  <w:t>年龄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要求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  <w:t>要求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  <w:t>要求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专业要求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  <w:t>范围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</w:rPr>
              <w:t>岗位要求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28"/>
                <w:szCs w:val="36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金华市金东城市建设投资集团有限公司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管理部副经理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45周岁及以下（1981年5月1日之后出生）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br w:type="textWrapping"/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土木类、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土木工程类、建筑类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建筑学类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专业；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具有5年及以上工程管理、项目前期等岗位相关工作经验，其中至少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2年部门负责人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或项目团队管理经验；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.具备完整的工程项目全生命周期管理经验（从立项到竣工验收），掌握工程图纸、施工组织设计、监理规划等审查流程，熟悉施工安全、质量、文明施工等技术规范；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.较强的抗压能力，统筹协调能力、计划执行能力和团队领导能力，能有效统筹工程项目的进度、质量、安全及成本控制；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.具备较强的风险预判与应急处置能力，能独立处理工程建设中的各类复杂管理问题；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.具备强劲的自我驱动能力，较强的组织协调能力、沟通表达能力和计划执行能力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金华市金东城市建设投资集团有限公司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投融资中心副经理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45周岁及以下（1981年5月1日之后出生）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应用经济学类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数学类、经济学类、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金融学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等相关专业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.具有5年及以上投资、金融、基金、产业管理相关工作经验，其中至少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2年部门负责人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或团队管理经验；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.具有独立负责完整投资项目（从尽调到退出）实操经验者优先；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.持有注册会计师（CPA）、注册金融分析师（CFA）、基金从业资格证、证券从业资格证等执业资格者优先；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.熟悉股权投资基金、产业基金、政府引导基金运作模式，了解资本市场法律法规；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.具备较强的投资分析能力、商业洞察力及风险识别能力，能独立撰写高质量的投资建议书、可行性研究报告；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.具有丰富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投资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、融资实务操作经验、较强的战略思维、决策判断和商务谈判能力；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.具备强劲的自我驱动能力，较强的组织协调能力、沟通表达能力和计划执行能力；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.工作强度大，紧急任务多，建议男性。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7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金华市金东城市建设投资集团有限公司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风控合规部副经理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45周岁及以下（1981年5月1日之后出生）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工商管理类、经济学类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、应用经济学类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公共管理类、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统计学类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数学类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等相关专业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.具有5年及以上风控合规相关岗位工作经验，其中至少2年部门负责人或团队管理经验；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.具有大型国企、金融机构、大型企业风险管理、内控或合规岗位任职经历者优先；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.具有企业合规师、注册内部审计师（CIA）、注册会计师（CPA）、风险管理师（FRM）、法律职业资格等证书者优先；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.具有搭建或主导企业风险控制体系、内控体系或合规体系实操经验；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.熟悉国家宏观经济政策、金融监管法规及各类投资业务的风控要点，具备扎实的财务分析能力；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.具有较强的风险敏感性、逻辑分析能力和跨部门协调能力；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.具备强劲的自我驱动能力，较强的组织协调能力、沟通表达能力和计划执行能力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.工作强度大，紧急任务多，建议男性。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金华市金东城市建设投资集团有限公司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企业战略部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副经理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45周岁及以下（1981年5月1日之后出生）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工商管理类、经济学类、数学类、金融学类、公共管理类等相关专业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具有5年及以上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产业运营工作经验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，其中至少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2年部门负责人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或团队管理经验；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具有全周期运营管理操盘经验（从筹备期到稳定运营期），熟悉产业园区、商业街区、文旅等全链条业务；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.拥有丰富的运营业务资源和人脉，熟悉所在行业市场环境和竞争格局，能够快速为公司引入优质资源；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.具有成功的运营案例和项目经验，例如园区运营、文旅项目等；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较强的团队管理能力、敏锐的商业和市场意识、分析问题及解决问题能力强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.具备强劲的自我驱动能力，较强的组织协调能力、沟通表达能力和计划执行能力；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.具备较强的抗压能力和服务意识，工作严谨细致、条理清晰；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.工作强度大，紧急任务多，建议男性。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5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金华市金东城市建设投资集团有限公司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财务管理部副经理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45周岁及以下（1981年5月1日之后出生）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会计、会计学、会计信息技术、财务会计与审计、大数据与会计、财务会计教育、财务管理、财务学、财务审计与风险管理、审计、审计学、大数据与审计、内部审计、金融审计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等相关专业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.具有5年及以上财务相关岗位工作经验，其中至少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2年部门负责人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或团队管理经验；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持有中级及以上会计师、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注册会计师（CPA）等证书者优先；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.具有区县级及以上国有企业财务、审计任职经历者优先；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.熟悉企业会计准则及财税法规，熟悉税务申报工作；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较强的风险敏感性、逻辑分析能力和跨部门协调能力；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.具备较强的抗压能力和服务意识，工作严谨细致、条理清晰；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.具备强劲的自我驱动能力，较强的公文写作与工作汇报能力，能够独立完成部门总结、汇报材料、分析报告等文稿撰写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工作强度大，紧急任务多，建议男性。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金华市金东城市建设投资集团有限公司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工作人员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45周岁及以下（1981年5月1日之后出生）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及以上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面向驻金部队现役军人配偶。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587" w:right="1440" w:bottom="158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54DAB-7390-48E0-808D-A98E5B1032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56964A-E8B4-4CCE-9361-C7C75B166E7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861EB"/>
    <w:rsid w:val="0AD90520"/>
    <w:rsid w:val="0BC437BA"/>
    <w:rsid w:val="0F96459F"/>
    <w:rsid w:val="168A2EA6"/>
    <w:rsid w:val="1E5D3ECA"/>
    <w:rsid w:val="27524634"/>
    <w:rsid w:val="300E7B64"/>
    <w:rsid w:val="30676C54"/>
    <w:rsid w:val="31D413BE"/>
    <w:rsid w:val="340D18C0"/>
    <w:rsid w:val="378502B9"/>
    <w:rsid w:val="3A115631"/>
    <w:rsid w:val="3FEF0406"/>
    <w:rsid w:val="402802E6"/>
    <w:rsid w:val="41333305"/>
    <w:rsid w:val="47393878"/>
    <w:rsid w:val="4A785ECC"/>
    <w:rsid w:val="535965C9"/>
    <w:rsid w:val="58087455"/>
    <w:rsid w:val="62814D2B"/>
    <w:rsid w:val="65384140"/>
    <w:rsid w:val="6A2167C1"/>
    <w:rsid w:val="6A505A77"/>
    <w:rsid w:val="6A786B62"/>
    <w:rsid w:val="71E56657"/>
    <w:rsid w:val="73FA6D61"/>
    <w:rsid w:val="771E0ECA"/>
    <w:rsid w:val="772205A1"/>
    <w:rsid w:val="78B35B5F"/>
    <w:rsid w:val="7904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line="440" w:lineRule="exact"/>
      <w:ind w:firstLine="480" w:firstLineChars="200"/>
      <w:jc w:val="both"/>
    </w:pPr>
    <w:rPr>
      <w:rFonts w:eastAsia="仿宋_GB2312"/>
    </w:rPr>
  </w:style>
  <w:style w:type="paragraph" w:styleId="3">
    <w:name w:val="Body Text First Indent 2"/>
    <w:basedOn w:val="2"/>
    <w:unhideWhenUsed/>
    <w:qFormat/>
    <w:uiPriority w:val="99"/>
    <w:pPr>
      <w:spacing w:after="120" w:line="240" w:lineRule="auto"/>
      <w:ind w:left="420" w:leftChars="200" w:firstLine="420"/>
      <w:jc w:val="left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e4eb97c4-22cc-4f80-8abd-00ffbbb15d0b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D7363B3</paraID>
      <start>12</start>
      <end>15</end>
      <status>unmodified</status>
      <modifiedWord/>
      <trackRevisions>false</trackRevisions>
    </reviewItem>
    <reviewItem>
      <errorID>db100995-f9e5-4b86-aa58-81d3f2744a64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527F9BD4</paraID>
      <start>10</start>
      <end>13</end>
      <status>unmodified</status>
      <modifiedWord/>
      <trackRevisions>false</trackRevisions>
    </reviewItem>
    <reviewItem>
      <errorID>155a02b2-478a-4ecb-8a05-46b6379a7c42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28B765DC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eca518-c1be-4b60-bc27-bb30de9dc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2065</Words>
  <Characters>2141</Characters>
  <Lines>0</Lines>
  <Paragraphs>0</Paragraphs>
  <TotalTime>28</TotalTime>
  <ScaleCrop>false</ScaleCrop>
  <LinksUpToDate>false</LinksUpToDate>
  <CharactersWithSpaces>2236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2025-11-05T05:54:00Z</dcterms:created>
  <dc:creator>admin</dc:creator>
  <cp:lastModifiedBy>何涛</cp:lastModifiedBy>
  <cp:lastPrinted>2026-04-27T02:03:00Z</cp:lastPrinted>
  <dcterms:modified xsi:type="dcterms:W3CDTF">2026-04-27T07:44:35Z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eyJoZGlkIjoiYzZhZmRjYjRmZGQyNDA2MDNkNDU4NmZlYzI0NmQ4NDUiLCJ1c2VySWQiOiI0MTE4ODU3NjcifQ==</vt:lpwstr>
  </property>
  <property fmtid="{D5CDD505-2E9C-101B-9397-08002B2CF9AE}" pid="4" name="ICV">
    <vt:lpwstr>991D68F1BDEE4390B5F4AFC30C4DB55E_13</vt:lpwstr>
  </property>
</Properties>
</file>