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left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附件11</w:t>
      </w:r>
    </w:p>
    <w:p>
      <w:pPr>
        <w:spacing w:line="576" w:lineRule="exact"/>
        <w:jc w:val="center"/>
        <w:rPr>
          <w:rFonts w:hint="eastAsia" w:ascii="方正小标宋_GBK" w:eastAsia="方正小标宋_GBK" w:hAnsiTheme="majorEastAsia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eastAsia="方正小标宋_GBK" w:hAnsiTheme="majorEastAsia"/>
          <w:b w:val="0"/>
          <w:bCs w:val="0"/>
          <w:color w:val="auto"/>
          <w:sz w:val="44"/>
          <w:szCs w:val="44"/>
          <w:lang w:val="en-US" w:eastAsia="zh-CN"/>
        </w:rPr>
        <w:t>许昌隆源电力实业（集团）有限公司</w:t>
      </w:r>
    </w:p>
    <w:p>
      <w:pPr>
        <w:spacing w:line="576" w:lineRule="exact"/>
        <w:jc w:val="center"/>
        <w:rPr>
          <w:rFonts w:hint="default" w:ascii="方正小标宋_GBK" w:eastAsia="方正小标宋_GBK" w:hAnsiTheme="majorEastAsia"/>
          <w:b w:val="0"/>
          <w:bCs w:val="0"/>
          <w:color w:val="auto"/>
          <w:sz w:val="44"/>
          <w:szCs w:val="44"/>
          <w:lang w:val="en-US"/>
        </w:rPr>
      </w:pPr>
      <w:r>
        <w:rPr>
          <w:rFonts w:hint="eastAsia" w:ascii="方正小标宋_GBK" w:eastAsia="方正小标宋_GBK" w:hAnsiTheme="majorEastAsia"/>
          <w:b w:val="0"/>
          <w:bCs w:val="0"/>
          <w:color w:val="auto"/>
          <w:sz w:val="44"/>
          <w:szCs w:val="44"/>
          <w:lang w:val="en-US" w:eastAsia="zh-CN"/>
        </w:rPr>
        <w:t>招聘需求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招聘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电工类专业：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电气工程、电气工程及其自动化等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其他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专业：包括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土建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类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财会类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如土木工程、会计学等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二、招聘单位及岗位信息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单位及岗位信息见下表。</w:t>
      </w:r>
    </w:p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966"/>
        <w:gridCol w:w="3714"/>
        <w:gridCol w:w="34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招聘专业</w:t>
            </w:r>
          </w:p>
        </w:tc>
        <w:tc>
          <w:tcPr>
            <w:tcW w:w="2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电工类专业</w:t>
            </w:r>
          </w:p>
        </w:tc>
        <w:tc>
          <w:tcPr>
            <w:tcW w:w="2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许昌隆源电力实业（集团）有限公司</w:t>
            </w:r>
          </w:p>
        </w:tc>
        <w:tc>
          <w:tcPr>
            <w:tcW w:w="1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电力施工、电力安装等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5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土建类专业</w:t>
            </w:r>
          </w:p>
        </w:tc>
        <w:tc>
          <w:tcPr>
            <w:tcW w:w="2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许昌隆源电力实业（集团）有限公司</w:t>
            </w:r>
          </w:p>
        </w:tc>
        <w:tc>
          <w:tcPr>
            <w:tcW w:w="1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土建施工等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5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许昌鲲鹏电力设计咨询有限公司</w:t>
            </w:r>
          </w:p>
        </w:tc>
        <w:tc>
          <w:tcPr>
            <w:tcW w:w="1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电力工程设计等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财会类专业</w:t>
            </w:r>
          </w:p>
        </w:tc>
        <w:tc>
          <w:tcPr>
            <w:tcW w:w="2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许昌隆源电力实业（集团）有限公司</w:t>
            </w:r>
          </w:p>
        </w:tc>
        <w:tc>
          <w:tcPr>
            <w:tcW w:w="1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财务管理等</w:t>
            </w:r>
          </w:p>
        </w:tc>
      </w:tr>
    </w:tbl>
    <w:p/>
    <w:sectPr>
      <w:pgSz w:w="11906" w:h="16838"/>
      <w:pgMar w:top="2098" w:right="1474" w:bottom="1984" w:left="1587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55444"/>
    <w:rsid w:val="083973A8"/>
    <w:rsid w:val="162F32DF"/>
    <w:rsid w:val="321938DF"/>
    <w:rsid w:val="3CEB2447"/>
    <w:rsid w:val="41161531"/>
    <w:rsid w:val="556D0575"/>
    <w:rsid w:val="573B5641"/>
    <w:rsid w:val="57DD6BE0"/>
    <w:rsid w:val="67584CF2"/>
    <w:rsid w:val="6ED8508C"/>
    <w:rsid w:val="7CD44565"/>
    <w:rsid w:val="7DCC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2025-04-23T03:54:00Z</dcterms:created>
  <dc:creator>master</dc:creator>
  <cp:lastModifiedBy>master</cp:lastModifiedBy>
  <dcterms:modified xsi:type="dcterms:W3CDTF">2026-04-27T01:25:55Z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2052-11.8.2.12316</vt:lpwstr>
  </property>
  <property fmtid="{D5CDD505-2E9C-101B-9397-08002B2CF9AE}" pid="3" name="ICV">
    <vt:lpwstr>19CA53FA673A4D9A833B7FDB1A58D8FA</vt:lpwstr>
  </property>
</Properties>
</file>