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68" w:rsidRPr="001B6268" w:rsidRDefault="001B6268" w:rsidP="001B6268">
      <w:pPr>
        <w:adjustRightInd w:val="0"/>
        <w:snapToGrid w:val="0"/>
        <w:spacing w:line="600" w:lineRule="exact"/>
        <w:jc w:val="center"/>
        <w:rPr>
          <w:rFonts w:ascii="黑体" w:eastAsia="黑体" w:hAnsi="黑体" w:cs="楷体"/>
          <w:b/>
          <w:sz w:val="44"/>
          <w:szCs w:val="44"/>
          <w:lang w:bidi="ar"/>
        </w:rPr>
      </w:pPr>
      <w:r w:rsidRPr="001B6268">
        <w:rPr>
          <w:rFonts w:ascii="黑体" w:eastAsia="黑体" w:hAnsi="黑体" w:cs="楷体" w:hint="eastAsia"/>
          <w:b/>
          <w:sz w:val="44"/>
          <w:szCs w:val="44"/>
          <w:lang w:bidi="ar"/>
        </w:rPr>
        <w:t>部门主要工作职能</w:t>
      </w:r>
    </w:p>
    <w:p w:rsidR="001B6268" w:rsidRDefault="001B6268" w:rsidP="001B6268">
      <w:pPr>
        <w:adjustRightInd w:val="0"/>
        <w:snapToGrid w:val="0"/>
        <w:spacing w:line="600" w:lineRule="exact"/>
        <w:ind w:firstLine="630"/>
        <w:rPr>
          <w:rFonts w:ascii="楷体_GB2312" w:eastAsia="楷体_GB2312" w:hAnsi="楷体" w:cs="楷体"/>
          <w:b/>
          <w:sz w:val="32"/>
          <w:szCs w:val="32"/>
        </w:rPr>
      </w:pP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3"/>
        <w:rPr>
          <w:rFonts w:ascii="仿宋_GB2312" w:eastAsia="仿宋_GB2312" w:hAnsi="华文仿宋" w:cs="仿宋_GB2312"/>
          <w:b/>
          <w:sz w:val="32"/>
          <w:szCs w:val="32"/>
        </w:rPr>
      </w:pPr>
      <w:r>
        <w:rPr>
          <w:rFonts w:ascii="仿宋_GB2312" w:eastAsia="仿宋_GB2312" w:hAnsi="华文仿宋" w:cs="仿宋_GB2312" w:hint="eastAsia"/>
          <w:b/>
          <w:sz w:val="32"/>
          <w:szCs w:val="32"/>
          <w:lang w:bidi="ar"/>
        </w:rPr>
        <w:t>1．综合办公室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负责综合行政事务工作。负责重要来访接待、规章制度建设、总结与计划等综合协调,督办园务会决议的执行情况；承担公文管理、政务信息与宣传、科技安全与机要通讯、综合统计与档案、年报年鉴、集体户籍与公务用车管理等工作；承担园领导交办的其他工作（含挂靠机构）。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挂靠机构：信息中心、BGCI中国办公室、党群服务部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3"/>
        <w:rPr>
          <w:rFonts w:ascii="仿宋_GB2312" w:eastAsia="仿宋_GB2312" w:hAnsi="华文仿宋" w:cs="仿宋_GB2312"/>
          <w:b/>
          <w:sz w:val="32"/>
          <w:szCs w:val="32"/>
        </w:rPr>
      </w:pPr>
      <w:r>
        <w:rPr>
          <w:rFonts w:ascii="仿宋_GB2312" w:eastAsia="仿宋_GB2312" w:hAnsi="华文仿宋" w:cs="仿宋_GB2312" w:hint="eastAsia"/>
          <w:b/>
          <w:sz w:val="32"/>
          <w:szCs w:val="32"/>
          <w:lang w:bidi="ar"/>
        </w:rPr>
        <w:t>2．党委办公室/纪检监督审计办公室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负责党务和纪监审工作。负责党的政治、思想和组织建设工作；负责党风廉政建设和反腐败斗争，开展纪检、监督与审计工作；负责统战、工青妇等群团工作；负责科研道德建设、创新文化和青年思政工作；承担园领导交办的其他工作（含挂靠机构）。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  <w:lang w:bidi="ar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挂靠机构：工会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3"/>
        <w:rPr>
          <w:rFonts w:ascii="仿宋_GB2312" w:eastAsia="仿宋_GB2312" w:hAnsi="华文仿宋" w:cs="仿宋_GB2312"/>
          <w:b/>
          <w:sz w:val="32"/>
          <w:szCs w:val="32"/>
        </w:rPr>
      </w:pPr>
      <w:r>
        <w:rPr>
          <w:rFonts w:ascii="仿宋_GB2312" w:eastAsia="仿宋_GB2312" w:hAnsi="华文仿宋" w:cs="仿宋_GB2312" w:hint="eastAsia"/>
          <w:b/>
          <w:sz w:val="32"/>
          <w:szCs w:val="32"/>
          <w:lang w:bidi="ar"/>
        </w:rPr>
        <w:t>3．科技与规划处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负责科技发展规划的组织实施。负责科技发展规划的编制与实施；负责科研项目管理、科研平台建设、科研成果与转化、科技档案管理；负责对外合作交流、学术学会与保密管理；承担园领导交办的其他工作（含挂靠机构）。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挂靠机构：学术类学会、保密办公室、编辑部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3"/>
        <w:rPr>
          <w:rFonts w:ascii="仿宋_GB2312" w:eastAsia="仿宋_GB2312" w:hAnsi="华文仿宋" w:cs="仿宋_GB2312"/>
          <w:b/>
          <w:sz w:val="32"/>
          <w:szCs w:val="32"/>
        </w:rPr>
      </w:pPr>
      <w:r>
        <w:rPr>
          <w:rFonts w:ascii="仿宋_GB2312" w:eastAsia="仿宋_GB2312" w:hAnsi="华文仿宋" w:cs="仿宋_GB2312" w:hint="eastAsia"/>
          <w:b/>
          <w:sz w:val="32"/>
          <w:szCs w:val="32"/>
          <w:lang w:bidi="ar"/>
        </w:rPr>
        <w:t>4.人事教育处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负责领导干部、人事人才和研究生教育管理。负责人力资源</w:t>
      </w: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lastRenderedPageBreak/>
        <w:t>规划的编制与实施；负责领导干部的选拔聘用；负责人才引育、项目申报与管理；负责岗位招聘用、薪酬分配、人事档案、继续教育、兼职、考勤和涉密人员管理等；负责博士后管理和研究生招生、培养和就业管理；负责学科建设、导师队伍建设、科教融合、思政工作；承担园领导交办的其他工作（含挂靠机构）。</w:t>
      </w:r>
    </w:p>
    <w:p w:rsidR="001B6268" w:rsidRDefault="001B6268" w:rsidP="001B626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挂靠机构：博管办、研究生部、退休与保健部</w:t>
      </w:r>
    </w:p>
    <w:p w:rsidR="00E03649" w:rsidRDefault="001B6268" w:rsidP="00E03649">
      <w:pPr>
        <w:adjustRightInd w:val="0"/>
        <w:snapToGrid w:val="0"/>
        <w:spacing w:line="600" w:lineRule="exact"/>
        <w:ind w:firstLineChars="200" w:firstLine="603"/>
        <w:rPr>
          <w:rFonts w:ascii="仿宋_GB2312" w:eastAsia="仿宋_GB2312" w:hAnsi="华文仿宋" w:cs="仿宋_GB2312"/>
          <w:b/>
          <w:sz w:val="32"/>
          <w:szCs w:val="32"/>
        </w:rPr>
      </w:pPr>
      <w:r>
        <w:rPr>
          <w:rFonts w:ascii="仿宋_GB2312" w:eastAsia="仿宋_GB2312" w:hAnsi="华文仿宋" w:cs="仿宋_GB2312" w:hint="eastAsia"/>
          <w:b/>
          <w:sz w:val="32"/>
          <w:szCs w:val="32"/>
          <w:lang w:bidi="ar"/>
        </w:rPr>
        <w:t>5．财务资产处</w:t>
      </w:r>
    </w:p>
    <w:p w:rsidR="001D1A4A" w:rsidRDefault="001B6268" w:rsidP="00E03649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华文仿宋" w:cs="仿宋_GB2312"/>
          <w:sz w:val="32"/>
          <w:szCs w:val="32"/>
          <w:lang w:bidi="ar"/>
        </w:rPr>
      </w:pP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负责财务、资产及基本建设管理。负责财务预决算、货币资金的收入支出、纳税与公积金管理、对外投资（含园属企业）、内控及</w:t>
      </w:r>
      <w:r w:rsidR="00C60BA9">
        <w:rPr>
          <w:rFonts w:ascii="仿宋_GB2312" w:eastAsia="仿宋_GB2312" w:hAnsi="华文仿宋" w:cs="仿宋_GB2312" w:hint="eastAsia"/>
          <w:sz w:val="32"/>
          <w:szCs w:val="32"/>
          <w:lang w:bidi="ar"/>
        </w:rPr>
        <w:t>基建和会计</w:t>
      </w:r>
      <w:r>
        <w:rPr>
          <w:rFonts w:ascii="仿宋_GB2312" w:eastAsia="仿宋_GB2312" w:hAnsi="华文仿宋" w:cs="仿宋_GB2312" w:hint="eastAsia"/>
          <w:sz w:val="32"/>
          <w:szCs w:val="32"/>
          <w:lang w:bidi="ar"/>
        </w:rPr>
        <w:t>档案管理等；负责房屋、土地、仪器设备和办公设备等固定资产的购置、处置与维护；负责房屋、构筑物、场地等经营性资产管理；负责园区规划、科教基础设施平台项目、基本建设、修缮项目以及共建项目的管理；承担园领导交办的其他工作。</w:t>
      </w:r>
      <w:bookmarkStart w:id="0" w:name="_GoBack"/>
      <w:bookmarkEnd w:id="0"/>
    </w:p>
    <w:sectPr w:rsidR="001D1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B3" w:rsidRDefault="00E04EB3" w:rsidP="00E03649">
      <w:r>
        <w:separator/>
      </w:r>
    </w:p>
  </w:endnote>
  <w:endnote w:type="continuationSeparator" w:id="0">
    <w:p w:rsidR="00E04EB3" w:rsidRDefault="00E04EB3" w:rsidP="00E0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B3" w:rsidRDefault="00E04EB3" w:rsidP="00E03649">
      <w:r>
        <w:separator/>
      </w:r>
    </w:p>
  </w:footnote>
  <w:footnote w:type="continuationSeparator" w:id="0">
    <w:p w:rsidR="00E04EB3" w:rsidRDefault="00E04EB3" w:rsidP="00E03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68"/>
    <w:rsid w:val="001B6268"/>
    <w:rsid w:val="001D02CB"/>
    <w:rsid w:val="001D1A4A"/>
    <w:rsid w:val="004E59F2"/>
    <w:rsid w:val="00816326"/>
    <w:rsid w:val="00A00241"/>
    <w:rsid w:val="00C60BA9"/>
    <w:rsid w:val="00E03649"/>
    <w:rsid w:val="00E04EB3"/>
    <w:rsid w:val="00E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8DFCE-0B00-4072-9FB8-4A8BE323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268"/>
    <w:pPr>
      <w:widowControl w:val="0"/>
      <w:jc w:val="both"/>
    </w:pPr>
    <w:rPr>
      <w:rFonts w:ascii="Calibri" w:eastAsia="宋体" w:hAnsi="Calibri" w:cs="Calibri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649"/>
    <w:rPr>
      <w:rFonts w:ascii="Calibri" w:eastAsia="宋体" w:hAnsi="Calibri" w:cs="Calibri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649"/>
    <w:rPr>
      <w:rFonts w:ascii="Calibri" w:eastAsia="宋体" w:hAnsi="Calibri" w:cs="Calibri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2026-04-27T00:52:00Z</dcterms:created>
  <dcterms:modified xsi:type="dcterms:W3CDTF">2026-04-27T07:17:00Z</dcterms:modified>
</cp:coreProperties>
</file>