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B1CDB7">
      <w:pPr>
        <w:spacing w:after="100" w:line="500" w:lineRule="exact"/>
        <w:ind w:firstLine="420"/>
        <w:jc w:val="both"/>
        <w:rPr>
          <w:rFonts w:hint="eastAsia" w:eastAsiaTheme="minorEastAsia"/>
          <w:lang w:val="en-US" w:eastAsia="zh-CN"/>
        </w:rPr>
      </w:pPr>
      <w:r>
        <w:rPr>
          <w:color w:val="000000"/>
          <w:sz w:val="28"/>
        </w:rPr>
        <w:t>附件</w:t>
      </w:r>
      <w:r>
        <w:rPr>
          <w:rFonts w:hint="eastAsia"/>
          <w:color w:val="000000"/>
          <w:sz w:val="28"/>
          <w:lang w:val="en-US" w:eastAsia="zh-CN"/>
        </w:rPr>
        <w:t>1</w:t>
      </w:r>
      <w:bookmarkStart w:id="0" w:name="_GoBack"/>
      <w:bookmarkEnd w:id="0"/>
    </w:p>
    <w:p w14:paraId="10310FDB">
      <w:pPr>
        <w:spacing w:line="740" w:lineRule="exact"/>
        <w:ind w:firstLine="780"/>
        <w:jc w:val="both"/>
      </w:pPr>
      <w:r>
        <w:rPr>
          <w:color w:val="000000"/>
          <w:sz w:val="42"/>
        </w:rPr>
        <w:t>政府专职消防员招录体能测试项目及标准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760"/>
        <w:gridCol w:w="760"/>
        <w:gridCol w:w="760"/>
        <w:gridCol w:w="760"/>
        <w:gridCol w:w="760"/>
        <w:gridCol w:w="760"/>
        <w:gridCol w:w="760"/>
        <w:gridCol w:w="760"/>
        <w:gridCol w:w="760"/>
        <w:gridCol w:w="760"/>
        <w:gridCol w:w="760"/>
      </w:tblGrid>
      <w:tr w14:paraId="08A3F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0" w:hRule="atLeast"/>
        </w:trPr>
        <w:tc>
          <w:tcPr>
            <w:tcW w:w="1760" w:type="dxa"/>
            <w:vMerge w:val="restart"/>
            <w:vAlign w:val="center"/>
          </w:tcPr>
          <w:p w14:paraId="0C30CB6D">
            <w:pPr>
              <w:spacing w:line="253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项</w:t>
            </w:r>
            <w:r>
              <w:rPr>
                <w:rFonts w:hint="eastAsia" w:ascii="宋体" w:hAnsi="宋体" w:eastAsia="宋体"/>
                <w:color w:val="000000"/>
                <w:sz w:val="20"/>
              </w:rPr>
              <w:tab/>
            </w:r>
            <w:r>
              <w:rPr>
                <w:rFonts w:hint="eastAsia" w:ascii="宋体" w:hAnsi="宋体" w:eastAsia="宋体"/>
                <w:color w:val="000000"/>
                <w:sz w:val="20"/>
              </w:rPr>
              <w:t>目</w:t>
            </w:r>
          </w:p>
        </w:tc>
        <w:tc>
          <w:tcPr>
            <w:tcW w:w="7600" w:type="dxa"/>
            <w:gridSpan w:val="10"/>
            <w:vAlign w:val="center"/>
          </w:tcPr>
          <w:p w14:paraId="6668EB27">
            <w:pPr>
              <w:spacing w:line="309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体能测试成绩对应分值、测试办法</w:t>
            </w:r>
          </w:p>
        </w:tc>
      </w:tr>
      <w:tr w14:paraId="59F2E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0" w:hRule="atLeast"/>
        </w:trPr>
        <w:tc>
          <w:tcPr>
            <w:tcW w:w="1760" w:type="dxa"/>
            <w:vMerge w:val="continue"/>
          </w:tcPr>
          <w:p w14:paraId="618D68E4"/>
        </w:tc>
        <w:tc>
          <w:tcPr>
            <w:tcW w:w="760" w:type="dxa"/>
            <w:vAlign w:val="center"/>
          </w:tcPr>
          <w:p w14:paraId="542AC9AF">
            <w:pPr>
              <w:spacing w:line="309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1分</w:t>
            </w:r>
          </w:p>
        </w:tc>
        <w:tc>
          <w:tcPr>
            <w:tcW w:w="760" w:type="dxa"/>
            <w:vAlign w:val="center"/>
          </w:tcPr>
          <w:p w14:paraId="266FBB1E">
            <w:pPr>
              <w:spacing w:line="309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2分</w:t>
            </w:r>
          </w:p>
        </w:tc>
        <w:tc>
          <w:tcPr>
            <w:tcW w:w="760" w:type="dxa"/>
            <w:vAlign w:val="center"/>
          </w:tcPr>
          <w:p w14:paraId="79F4B229">
            <w:pPr>
              <w:spacing w:line="309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3分</w:t>
            </w:r>
          </w:p>
        </w:tc>
        <w:tc>
          <w:tcPr>
            <w:tcW w:w="760" w:type="dxa"/>
            <w:vAlign w:val="center"/>
          </w:tcPr>
          <w:p w14:paraId="5ADAE20D">
            <w:pPr>
              <w:spacing w:line="32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4分</w:t>
            </w:r>
          </w:p>
        </w:tc>
        <w:tc>
          <w:tcPr>
            <w:tcW w:w="760" w:type="dxa"/>
            <w:vAlign w:val="center"/>
          </w:tcPr>
          <w:p w14:paraId="01F8367E">
            <w:pPr>
              <w:spacing w:line="309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5分</w:t>
            </w:r>
          </w:p>
        </w:tc>
        <w:tc>
          <w:tcPr>
            <w:tcW w:w="760" w:type="dxa"/>
            <w:vAlign w:val="center"/>
          </w:tcPr>
          <w:p w14:paraId="05AC4182">
            <w:pPr>
              <w:spacing w:line="309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6分</w:t>
            </w:r>
          </w:p>
        </w:tc>
        <w:tc>
          <w:tcPr>
            <w:tcW w:w="760" w:type="dxa"/>
            <w:vAlign w:val="center"/>
          </w:tcPr>
          <w:p w14:paraId="47F0A8C3">
            <w:pPr>
              <w:spacing w:line="32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7分</w:t>
            </w:r>
          </w:p>
        </w:tc>
        <w:tc>
          <w:tcPr>
            <w:tcW w:w="760" w:type="dxa"/>
            <w:vAlign w:val="center"/>
          </w:tcPr>
          <w:p w14:paraId="38C9AA96">
            <w:pPr>
              <w:spacing w:line="32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8分</w:t>
            </w:r>
          </w:p>
        </w:tc>
        <w:tc>
          <w:tcPr>
            <w:tcW w:w="760" w:type="dxa"/>
            <w:vAlign w:val="center"/>
          </w:tcPr>
          <w:p w14:paraId="378D0E0B">
            <w:pPr>
              <w:spacing w:line="309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9分</w:t>
            </w:r>
          </w:p>
        </w:tc>
        <w:tc>
          <w:tcPr>
            <w:tcW w:w="760" w:type="dxa"/>
            <w:vAlign w:val="center"/>
          </w:tcPr>
          <w:p w14:paraId="441B414E">
            <w:pPr>
              <w:spacing w:line="30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10分</w:t>
            </w:r>
          </w:p>
        </w:tc>
      </w:tr>
      <w:tr w14:paraId="4C978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0" w:hRule="atLeast"/>
        </w:trPr>
        <w:tc>
          <w:tcPr>
            <w:tcW w:w="1760" w:type="dxa"/>
            <w:vMerge w:val="restart"/>
            <w:vAlign w:val="top"/>
          </w:tcPr>
          <w:p w14:paraId="38A810A6">
            <w:pPr>
              <w:spacing w:before="854" w:line="25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1000米跑</w:t>
            </w:r>
          </w:p>
          <w:p w14:paraId="6C50B288">
            <w:pPr>
              <w:spacing w:line="25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（分、秒）</w:t>
            </w:r>
          </w:p>
        </w:tc>
        <w:tc>
          <w:tcPr>
            <w:tcW w:w="760" w:type="dxa"/>
            <w:vAlign w:val="center"/>
          </w:tcPr>
          <w:p w14:paraId="59792890">
            <w:pPr>
              <w:spacing w:line="32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4'35"</w:t>
            </w:r>
          </w:p>
        </w:tc>
        <w:tc>
          <w:tcPr>
            <w:tcW w:w="760" w:type="dxa"/>
            <w:vAlign w:val="center"/>
          </w:tcPr>
          <w:p w14:paraId="1C946374">
            <w:pPr>
              <w:spacing w:line="32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4'20"</w:t>
            </w:r>
          </w:p>
        </w:tc>
        <w:tc>
          <w:tcPr>
            <w:tcW w:w="760" w:type="dxa"/>
            <w:vAlign w:val="center"/>
          </w:tcPr>
          <w:p w14:paraId="0C39F88D">
            <w:pPr>
              <w:spacing w:line="309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4'15"</w:t>
            </w:r>
          </w:p>
        </w:tc>
        <w:tc>
          <w:tcPr>
            <w:tcW w:w="760" w:type="dxa"/>
            <w:vAlign w:val="center"/>
          </w:tcPr>
          <w:p w14:paraId="411BF29C">
            <w:pPr>
              <w:spacing w:line="30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4'10"</w:t>
            </w:r>
          </w:p>
        </w:tc>
        <w:tc>
          <w:tcPr>
            <w:tcW w:w="760" w:type="dxa"/>
            <w:vAlign w:val="center"/>
          </w:tcPr>
          <w:p w14:paraId="3CC5AC72">
            <w:pPr>
              <w:spacing w:line="32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4'05"</w:t>
            </w:r>
          </w:p>
        </w:tc>
        <w:tc>
          <w:tcPr>
            <w:tcW w:w="760" w:type="dxa"/>
            <w:vAlign w:val="center"/>
          </w:tcPr>
          <w:p w14:paraId="25E5E94A">
            <w:pPr>
              <w:spacing w:line="32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4'00"</w:t>
            </w:r>
          </w:p>
        </w:tc>
        <w:tc>
          <w:tcPr>
            <w:tcW w:w="760" w:type="dxa"/>
            <w:vAlign w:val="center"/>
          </w:tcPr>
          <w:p w14:paraId="6466D45A">
            <w:pPr>
              <w:spacing w:line="309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3'55"</w:t>
            </w:r>
          </w:p>
        </w:tc>
        <w:tc>
          <w:tcPr>
            <w:tcW w:w="760" w:type="dxa"/>
            <w:vAlign w:val="center"/>
          </w:tcPr>
          <w:p w14:paraId="5A0B2C34">
            <w:pPr>
              <w:spacing w:line="30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3'50"</w:t>
            </w:r>
          </w:p>
        </w:tc>
        <w:tc>
          <w:tcPr>
            <w:tcW w:w="760" w:type="dxa"/>
            <w:vAlign w:val="center"/>
          </w:tcPr>
          <w:p w14:paraId="23B2C4EF">
            <w:pPr>
              <w:spacing w:line="309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3'45"</w:t>
            </w:r>
          </w:p>
        </w:tc>
        <w:tc>
          <w:tcPr>
            <w:tcW w:w="760" w:type="dxa"/>
            <w:vAlign w:val="center"/>
          </w:tcPr>
          <w:p w14:paraId="62FAD5A4">
            <w:pPr>
              <w:spacing w:line="309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3'40"</w:t>
            </w:r>
          </w:p>
        </w:tc>
      </w:tr>
      <w:tr w14:paraId="6505E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940" w:hRule="atLeast"/>
        </w:trPr>
        <w:tc>
          <w:tcPr>
            <w:tcW w:w="1760" w:type="dxa"/>
            <w:vMerge w:val="continue"/>
          </w:tcPr>
          <w:p w14:paraId="486C4B82"/>
        </w:tc>
        <w:tc>
          <w:tcPr>
            <w:tcW w:w="7600" w:type="dxa"/>
            <w:gridSpan w:val="10"/>
            <w:vAlign w:val="top"/>
          </w:tcPr>
          <w:p w14:paraId="7AB9510F">
            <w:pPr>
              <w:spacing w:before="68" w:line="360" w:lineRule="exact"/>
              <w:ind w:left="580" w:firstLine="0"/>
              <w:jc w:val="both"/>
              <w:rPr>
                <w:rFonts w:hint="eastAsia" w:ascii="宋体" w:hAnsi="宋体" w:eastAsia="宋体" w:cstheme="minorBidi"/>
                <w:color w:val="000000"/>
                <w:sz w:val="24"/>
              </w:rPr>
            </w:pPr>
            <w:r>
              <w:rPr>
                <w:rFonts w:hint="eastAsia" w:ascii="宋体" w:hAnsi="宋体" w:eastAsia="宋体" w:cstheme="minorBidi"/>
                <w:color w:val="000000"/>
                <w:sz w:val="24"/>
              </w:rPr>
              <w:t>1．分组考核。</w:t>
            </w:r>
          </w:p>
          <w:p w14:paraId="2359B3C8">
            <w:pPr>
              <w:spacing w:before="68" w:line="360" w:lineRule="exact"/>
              <w:ind w:left="580" w:firstLine="0"/>
              <w:jc w:val="both"/>
              <w:rPr>
                <w:rFonts w:hint="eastAsia" w:ascii="宋体" w:hAnsi="宋体" w:eastAsia="宋体" w:cstheme="minorBidi"/>
                <w:color w:val="000000"/>
                <w:sz w:val="24"/>
              </w:rPr>
            </w:pPr>
            <w:r>
              <w:rPr>
                <w:rFonts w:hint="eastAsia" w:ascii="宋体" w:hAnsi="宋体" w:eastAsia="宋体" w:cstheme="minorBidi"/>
                <w:color w:val="000000"/>
                <w:sz w:val="24"/>
              </w:rPr>
              <w:t>2．在跑道或平地上标出起点线，考生从起点线处听到起跑口令后起跑，完成1000米距离到达终点线，记录时间。</w:t>
            </w:r>
          </w:p>
          <w:p w14:paraId="3DD5BC55">
            <w:pPr>
              <w:spacing w:before="68" w:line="360" w:lineRule="exact"/>
              <w:ind w:left="580" w:firstLine="0"/>
              <w:jc w:val="both"/>
              <w:rPr>
                <w:rFonts w:hint="eastAsia" w:ascii="宋体" w:hAnsi="宋体" w:eastAsia="宋体" w:cstheme="minorBidi"/>
                <w:color w:val="000000"/>
                <w:sz w:val="24"/>
              </w:rPr>
            </w:pPr>
            <w:r>
              <w:rPr>
                <w:rFonts w:hint="eastAsia" w:ascii="宋体" w:hAnsi="宋体" w:eastAsia="宋体" w:cstheme="minorBidi"/>
                <w:color w:val="000000"/>
                <w:sz w:val="24"/>
              </w:rPr>
              <w:t>3．考核以完成时间计算成绩。</w:t>
            </w:r>
          </w:p>
          <w:p w14:paraId="578A9670">
            <w:pPr>
              <w:spacing w:before="68" w:line="360" w:lineRule="exact"/>
              <w:ind w:left="580" w:firstLine="0"/>
              <w:jc w:val="both"/>
            </w:pPr>
            <w:r>
              <w:rPr>
                <w:rFonts w:hint="eastAsia" w:ascii="宋体" w:hAnsi="宋体" w:eastAsia="宋体" w:cstheme="minorBidi"/>
                <w:color w:val="000000"/>
                <w:sz w:val="24"/>
              </w:rPr>
              <w:t>4．得分超出10分的，每递减5秒增加1分，最高15分。</w:t>
            </w:r>
          </w:p>
        </w:tc>
      </w:tr>
      <w:tr w14:paraId="4133F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0" w:hRule="atLeast"/>
        </w:trPr>
        <w:tc>
          <w:tcPr>
            <w:tcW w:w="1760" w:type="dxa"/>
            <w:vMerge w:val="restart"/>
            <w:vAlign w:val="top"/>
          </w:tcPr>
          <w:p w14:paraId="711F5889">
            <w:pPr>
              <w:spacing w:before="1183" w:line="233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立定跳远</w:t>
            </w:r>
          </w:p>
          <w:p w14:paraId="3FFDE039">
            <w:pPr>
              <w:spacing w:line="254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（米）</w:t>
            </w:r>
          </w:p>
        </w:tc>
        <w:tc>
          <w:tcPr>
            <w:tcW w:w="760" w:type="dxa"/>
            <w:vAlign w:val="center"/>
          </w:tcPr>
          <w:p w14:paraId="0060E6D9">
            <w:pPr>
              <w:spacing w:line="309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2.01</w:t>
            </w:r>
          </w:p>
        </w:tc>
        <w:tc>
          <w:tcPr>
            <w:tcW w:w="760" w:type="dxa"/>
            <w:vAlign w:val="center"/>
          </w:tcPr>
          <w:p w14:paraId="70A52D29">
            <w:pPr>
              <w:spacing w:line="32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2.13</w:t>
            </w:r>
          </w:p>
        </w:tc>
        <w:tc>
          <w:tcPr>
            <w:tcW w:w="760" w:type="dxa"/>
            <w:vAlign w:val="center"/>
          </w:tcPr>
          <w:p w14:paraId="17025B1D">
            <w:pPr>
              <w:spacing w:line="32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2.18</w:t>
            </w:r>
          </w:p>
        </w:tc>
        <w:tc>
          <w:tcPr>
            <w:tcW w:w="760" w:type="dxa"/>
            <w:vAlign w:val="center"/>
          </w:tcPr>
          <w:p w14:paraId="6EB24650">
            <w:pPr>
              <w:spacing w:line="309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2.23</w:t>
            </w:r>
          </w:p>
        </w:tc>
        <w:tc>
          <w:tcPr>
            <w:tcW w:w="760" w:type="dxa"/>
            <w:vAlign w:val="center"/>
          </w:tcPr>
          <w:p w14:paraId="2CB4E6A4">
            <w:pPr>
              <w:spacing w:line="32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2.28</w:t>
            </w:r>
          </w:p>
        </w:tc>
        <w:tc>
          <w:tcPr>
            <w:tcW w:w="760" w:type="dxa"/>
            <w:vAlign w:val="center"/>
          </w:tcPr>
          <w:p w14:paraId="7CE93E4A">
            <w:pPr>
              <w:spacing w:line="32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2.33</w:t>
            </w:r>
          </w:p>
        </w:tc>
        <w:tc>
          <w:tcPr>
            <w:tcW w:w="760" w:type="dxa"/>
            <w:vAlign w:val="center"/>
          </w:tcPr>
          <w:p w14:paraId="5396C08E">
            <w:pPr>
              <w:spacing w:line="30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2.38</w:t>
            </w:r>
          </w:p>
        </w:tc>
        <w:tc>
          <w:tcPr>
            <w:tcW w:w="760" w:type="dxa"/>
            <w:vAlign w:val="center"/>
          </w:tcPr>
          <w:p w14:paraId="62C028FE">
            <w:pPr>
              <w:spacing w:line="32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2.43</w:t>
            </w:r>
          </w:p>
        </w:tc>
        <w:tc>
          <w:tcPr>
            <w:tcW w:w="760" w:type="dxa"/>
            <w:vAlign w:val="center"/>
          </w:tcPr>
          <w:p w14:paraId="798FC4F0">
            <w:pPr>
              <w:spacing w:line="32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2.48</w:t>
            </w:r>
          </w:p>
        </w:tc>
        <w:tc>
          <w:tcPr>
            <w:tcW w:w="760" w:type="dxa"/>
            <w:vAlign w:val="center"/>
          </w:tcPr>
          <w:p w14:paraId="45CEE2EB">
            <w:pPr>
              <w:spacing w:line="32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2.53</w:t>
            </w:r>
          </w:p>
        </w:tc>
      </w:tr>
      <w:tr w14:paraId="58EBB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40" w:hRule="atLeast"/>
        </w:trPr>
        <w:tc>
          <w:tcPr>
            <w:tcW w:w="1760" w:type="dxa"/>
            <w:vMerge w:val="continue"/>
          </w:tcPr>
          <w:p w14:paraId="1653877F"/>
        </w:tc>
        <w:tc>
          <w:tcPr>
            <w:tcW w:w="7600" w:type="dxa"/>
            <w:gridSpan w:val="10"/>
            <w:vAlign w:val="top"/>
          </w:tcPr>
          <w:p w14:paraId="5D795F34">
            <w:pPr>
              <w:spacing w:before="68" w:line="360" w:lineRule="exact"/>
              <w:ind w:left="580" w:firstLine="0"/>
              <w:jc w:val="both"/>
              <w:rPr>
                <w:rFonts w:hint="eastAsia" w:ascii="宋体" w:hAnsi="宋体" w:eastAsia="宋体" w:cstheme="minorBidi"/>
                <w:color w:val="000000"/>
                <w:sz w:val="24"/>
              </w:rPr>
            </w:pPr>
            <w:r>
              <w:rPr>
                <w:rFonts w:hint="eastAsia" w:ascii="宋体" w:hAnsi="宋体" w:eastAsia="宋体" w:cstheme="minorBidi"/>
                <w:color w:val="000000"/>
                <w:sz w:val="24"/>
              </w:rPr>
              <w:t>1．单个或分组考核。</w:t>
            </w:r>
          </w:p>
          <w:p w14:paraId="2FF5D461">
            <w:pPr>
              <w:spacing w:before="68" w:line="360" w:lineRule="exact"/>
              <w:ind w:left="580" w:firstLine="0"/>
              <w:jc w:val="both"/>
              <w:rPr>
                <w:rFonts w:hint="eastAsia" w:ascii="宋体" w:hAnsi="宋体" w:eastAsia="宋体" w:cstheme="minorBidi"/>
                <w:color w:val="000000"/>
                <w:sz w:val="24"/>
              </w:rPr>
            </w:pPr>
            <w:r>
              <w:rPr>
                <w:rFonts w:hint="eastAsia" w:ascii="宋体" w:hAnsi="宋体" w:eastAsia="宋体" w:cstheme="minorBidi"/>
                <w:color w:val="000000"/>
                <w:sz w:val="24"/>
              </w:rPr>
              <w:t>2．在跑道或平地上标出起跳线，考生站立在起跳线后，脚尖不得踩线，脚尖不得离开地面，两脚原地同时起跳，不得有助跑、垫步或连跳动作，测量起跳线后沿至身体任何着地最近点后沿的垂直距离。两次测试，记录成绩较好的1次。</w:t>
            </w:r>
          </w:p>
          <w:p w14:paraId="237375C3">
            <w:pPr>
              <w:spacing w:before="68" w:line="360" w:lineRule="exact"/>
              <w:ind w:left="580" w:firstLine="0"/>
              <w:jc w:val="both"/>
              <w:rPr>
                <w:rFonts w:hint="eastAsia" w:ascii="宋体" w:hAnsi="宋体" w:eastAsia="宋体" w:cstheme="minorBidi"/>
                <w:color w:val="000000"/>
                <w:sz w:val="24"/>
              </w:rPr>
            </w:pPr>
            <w:r>
              <w:rPr>
                <w:rFonts w:hint="eastAsia" w:ascii="宋体" w:hAnsi="宋体" w:eastAsia="宋体" w:cstheme="minorBidi"/>
                <w:color w:val="000000"/>
                <w:sz w:val="24"/>
              </w:rPr>
              <w:t>3．考核以完成跳出长度计算成绩。</w:t>
            </w:r>
          </w:p>
          <w:p w14:paraId="3530A92C">
            <w:pPr>
              <w:spacing w:before="68" w:line="360" w:lineRule="exact"/>
              <w:ind w:left="580" w:firstLine="0"/>
              <w:jc w:val="both"/>
            </w:pPr>
            <w:r>
              <w:rPr>
                <w:rFonts w:hint="eastAsia" w:ascii="宋体" w:hAnsi="宋体" w:eastAsia="宋体" w:cstheme="minorBidi"/>
                <w:color w:val="000000"/>
                <w:sz w:val="24"/>
              </w:rPr>
              <w:t>4．得分超出10分的，每递增5厘米增加1分，最高15分。</w:t>
            </w:r>
          </w:p>
        </w:tc>
      </w:tr>
      <w:tr w14:paraId="7A03A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0" w:hRule="atLeast"/>
        </w:trPr>
        <w:tc>
          <w:tcPr>
            <w:tcW w:w="1760" w:type="dxa"/>
            <w:vMerge w:val="restart"/>
            <w:vAlign w:val="top"/>
          </w:tcPr>
          <w:p w14:paraId="1A6CDC7C">
            <w:pPr>
              <w:spacing w:before="842" w:line="272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俯卧撑</w:t>
            </w:r>
          </w:p>
          <w:p w14:paraId="23500728">
            <w:pPr>
              <w:spacing w:line="25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（次／2分钟）</w:t>
            </w:r>
          </w:p>
        </w:tc>
        <w:tc>
          <w:tcPr>
            <w:tcW w:w="760" w:type="dxa"/>
            <w:vAlign w:val="center"/>
          </w:tcPr>
          <w:p w14:paraId="6003788D">
            <w:pPr>
              <w:spacing w:line="34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6</w:t>
            </w:r>
          </w:p>
        </w:tc>
        <w:tc>
          <w:tcPr>
            <w:tcW w:w="760" w:type="dxa"/>
            <w:vAlign w:val="center"/>
          </w:tcPr>
          <w:p w14:paraId="750E0EC7">
            <w:pPr>
              <w:spacing w:line="32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8</w:t>
            </w:r>
          </w:p>
        </w:tc>
        <w:tc>
          <w:tcPr>
            <w:tcW w:w="760" w:type="dxa"/>
            <w:vAlign w:val="center"/>
          </w:tcPr>
          <w:p w14:paraId="0E4EBED9">
            <w:pPr>
              <w:spacing w:line="32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11</w:t>
            </w:r>
          </w:p>
        </w:tc>
        <w:tc>
          <w:tcPr>
            <w:tcW w:w="760" w:type="dxa"/>
            <w:vAlign w:val="center"/>
          </w:tcPr>
          <w:p w14:paraId="15F08A1B">
            <w:pPr>
              <w:spacing w:line="30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14</w:t>
            </w:r>
          </w:p>
        </w:tc>
        <w:tc>
          <w:tcPr>
            <w:tcW w:w="760" w:type="dxa"/>
            <w:vAlign w:val="center"/>
          </w:tcPr>
          <w:p w14:paraId="195FE1FB">
            <w:pPr>
              <w:spacing w:line="32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18</w:t>
            </w:r>
          </w:p>
        </w:tc>
        <w:tc>
          <w:tcPr>
            <w:tcW w:w="760" w:type="dxa"/>
            <w:vAlign w:val="center"/>
          </w:tcPr>
          <w:p w14:paraId="419B802F">
            <w:pPr>
              <w:spacing w:line="309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22</w:t>
            </w:r>
          </w:p>
        </w:tc>
        <w:tc>
          <w:tcPr>
            <w:tcW w:w="760" w:type="dxa"/>
            <w:vAlign w:val="center"/>
          </w:tcPr>
          <w:p w14:paraId="31DC82AD">
            <w:pPr>
              <w:spacing w:line="32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27</w:t>
            </w:r>
          </w:p>
        </w:tc>
        <w:tc>
          <w:tcPr>
            <w:tcW w:w="760" w:type="dxa"/>
            <w:vAlign w:val="center"/>
          </w:tcPr>
          <w:p w14:paraId="749BBA7B">
            <w:pPr>
              <w:spacing w:line="30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32</w:t>
            </w:r>
          </w:p>
        </w:tc>
        <w:tc>
          <w:tcPr>
            <w:tcW w:w="760" w:type="dxa"/>
            <w:vAlign w:val="center"/>
          </w:tcPr>
          <w:p w14:paraId="3F5331F9">
            <w:pPr>
              <w:spacing w:line="32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38</w:t>
            </w:r>
          </w:p>
        </w:tc>
        <w:tc>
          <w:tcPr>
            <w:tcW w:w="760" w:type="dxa"/>
            <w:vAlign w:val="center"/>
          </w:tcPr>
          <w:p w14:paraId="111DD5D6">
            <w:pPr>
              <w:spacing w:line="309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42</w:t>
            </w:r>
          </w:p>
        </w:tc>
      </w:tr>
      <w:tr w14:paraId="77852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920" w:hRule="atLeast"/>
        </w:trPr>
        <w:tc>
          <w:tcPr>
            <w:tcW w:w="1760" w:type="dxa"/>
            <w:vMerge w:val="continue"/>
          </w:tcPr>
          <w:p w14:paraId="45002F13"/>
        </w:tc>
        <w:tc>
          <w:tcPr>
            <w:tcW w:w="7600" w:type="dxa"/>
            <w:gridSpan w:val="10"/>
            <w:vAlign w:val="top"/>
          </w:tcPr>
          <w:p w14:paraId="477E0D97">
            <w:pPr>
              <w:spacing w:before="68" w:line="360" w:lineRule="exact"/>
              <w:ind w:left="580" w:firstLine="0"/>
              <w:jc w:val="both"/>
              <w:rPr>
                <w:rFonts w:hint="eastAsia" w:ascii="宋体" w:hAnsi="宋体" w:eastAsia="宋体" w:cstheme="minorBidi"/>
                <w:color w:val="000000"/>
                <w:sz w:val="24"/>
              </w:rPr>
            </w:pPr>
            <w:r>
              <w:rPr>
                <w:rFonts w:hint="eastAsia" w:ascii="宋体" w:hAnsi="宋体" w:eastAsia="宋体" w:cstheme="minorBidi"/>
                <w:color w:val="000000"/>
                <w:sz w:val="24"/>
              </w:rPr>
              <w:t>1．单个或分组考核。</w:t>
            </w:r>
          </w:p>
          <w:p w14:paraId="23B00820">
            <w:pPr>
              <w:spacing w:before="68" w:line="360" w:lineRule="exact"/>
              <w:ind w:left="580" w:firstLine="0"/>
              <w:jc w:val="both"/>
              <w:rPr>
                <w:rFonts w:hint="eastAsia" w:ascii="宋体" w:hAnsi="宋体" w:eastAsia="宋体" w:cstheme="minorBidi"/>
                <w:color w:val="000000"/>
                <w:sz w:val="24"/>
              </w:rPr>
            </w:pPr>
            <w:r>
              <w:rPr>
                <w:rFonts w:hint="eastAsia" w:ascii="宋体" w:hAnsi="宋体" w:eastAsia="宋体" w:cstheme="minorBidi"/>
                <w:color w:val="000000"/>
                <w:sz w:val="24"/>
              </w:rPr>
              <w:t>2．按照规定动作要领完成动作。屈臂时肩关节高于肘关节、伸臂时双肘关节未伸直、做动作时身体未保持平直，该次动作不计数；除手脚外身体其他部位触及地面，结束考核。</w:t>
            </w:r>
          </w:p>
          <w:p w14:paraId="72D97144">
            <w:pPr>
              <w:spacing w:before="68" w:line="360" w:lineRule="exact"/>
              <w:ind w:left="580" w:firstLine="0"/>
              <w:jc w:val="both"/>
            </w:pPr>
            <w:r>
              <w:rPr>
                <w:rFonts w:hint="eastAsia" w:ascii="宋体" w:hAnsi="宋体" w:eastAsia="宋体" w:cstheme="minorBidi"/>
                <w:color w:val="000000"/>
                <w:sz w:val="24"/>
              </w:rPr>
              <w:t>3．得分超出10分的，每递增6次增加1分，最高15分。</w:t>
            </w:r>
          </w:p>
        </w:tc>
      </w:tr>
      <w:tr w14:paraId="1CCA4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0" w:hRule="atLeast"/>
        </w:trPr>
        <w:tc>
          <w:tcPr>
            <w:tcW w:w="1760" w:type="dxa"/>
            <w:vMerge w:val="restart"/>
            <w:vAlign w:val="top"/>
          </w:tcPr>
          <w:p w14:paraId="03A12E96">
            <w:pPr>
              <w:spacing w:before="847" w:line="272" w:lineRule="exact"/>
              <w:jc w:val="center"/>
              <w:rPr>
                <w:rFonts w:hint="default" w:ascii="宋体" w:hAnsi="宋体" w:eastAsia="宋体"/>
                <w:color w:val="00000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10米x4</w:t>
            </w:r>
          </w:p>
          <w:p w14:paraId="579D69AB">
            <w:pPr>
              <w:spacing w:line="25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往返跑</w:t>
            </w:r>
          </w:p>
          <w:p w14:paraId="2B2010C9">
            <w:pPr>
              <w:spacing w:line="25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（秒）</w:t>
            </w:r>
          </w:p>
        </w:tc>
        <w:tc>
          <w:tcPr>
            <w:tcW w:w="760" w:type="dxa"/>
            <w:vAlign w:val="center"/>
          </w:tcPr>
          <w:p w14:paraId="6E454FCA">
            <w:pPr>
              <w:spacing w:line="309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14"5</w:t>
            </w:r>
          </w:p>
        </w:tc>
        <w:tc>
          <w:tcPr>
            <w:tcW w:w="760" w:type="dxa"/>
            <w:vAlign w:val="center"/>
          </w:tcPr>
          <w:p w14:paraId="162660B4">
            <w:pPr>
              <w:spacing w:line="309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13"3</w:t>
            </w:r>
          </w:p>
        </w:tc>
        <w:tc>
          <w:tcPr>
            <w:tcW w:w="760" w:type="dxa"/>
            <w:vAlign w:val="center"/>
          </w:tcPr>
          <w:p w14:paraId="6C468973">
            <w:pPr>
              <w:spacing w:line="309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12"8</w:t>
            </w:r>
          </w:p>
        </w:tc>
        <w:tc>
          <w:tcPr>
            <w:tcW w:w="760" w:type="dxa"/>
            <w:vAlign w:val="center"/>
          </w:tcPr>
          <w:p w14:paraId="2F1A0E95">
            <w:pPr>
              <w:spacing w:line="309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12"3</w:t>
            </w:r>
          </w:p>
        </w:tc>
        <w:tc>
          <w:tcPr>
            <w:tcW w:w="760" w:type="dxa"/>
            <w:vAlign w:val="center"/>
          </w:tcPr>
          <w:p w14:paraId="61D09DA1">
            <w:pPr>
              <w:spacing w:line="309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11"8</w:t>
            </w:r>
          </w:p>
        </w:tc>
        <w:tc>
          <w:tcPr>
            <w:tcW w:w="760" w:type="dxa"/>
            <w:vAlign w:val="center"/>
          </w:tcPr>
          <w:p w14:paraId="09033EB0">
            <w:pPr>
              <w:spacing w:line="32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11"3</w:t>
            </w:r>
          </w:p>
        </w:tc>
        <w:tc>
          <w:tcPr>
            <w:tcW w:w="760" w:type="dxa"/>
            <w:vAlign w:val="center"/>
          </w:tcPr>
          <w:p w14:paraId="1FC4D0BD">
            <w:pPr>
              <w:spacing w:line="32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10"</w:t>
            </w:r>
            <w:r>
              <w:rPr>
                <w:rFonts w:hint="eastAsia" w:ascii="宋体" w:hAnsi="宋体" w:eastAsia="宋体"/>
                <w:color w:val="000000"/>
                <w:sz w:val="20"/>
                <w:lang w:val="en-US" w:eastAsia="zh-CN"/>
              </w:rPr>
              <w:t>8</w:t>
            </w:r>
          </w:p>
        </w:tc>
        <w:tc>
          <w:tcPr>
            <w:tcW w:w="760" w:type="dxa"/>
            <w:vAlign w:val="center"/>
          </w:tcPr>
          <w:p w14:paraId="2522D788">
            <w:pPr>
              <w:spacing w:line="309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10"4</w:t>
            </w:r>
          </w:p>
        </w:tc>
        <w:tc>
          <w:tcPr>
            <w:tcW w:w="760" w:type="dxa"/>
            <w:vAlign w:val="center"/>
          </w:tcPr>
          <w:p w14:paraId="4F29EC1D">
            <w:pPr>
              <w:spacing w:line="309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10"1</w:t>
            </w:r>
          </w:p>
        </w:tc>
        <w:tc>
          <w:tcPr>
            <w:tcW w:w="760" w:type="dxa"/>
            <w:vAlign w:val="center"/>
          </w:tcPr>
          <w:p w14:paraId="16D1E6AF">
            <w:pPr>
              <w:spacing w:line="32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  <w:lang w:val="en-US" w:eastAsia="zh-CN"/>
              </w:rPr>
              <w:t>9</w:t>
            </w:r>
            <w:r>
              <w:rPr>
                <w:rFonts w:hint="eastAsia" w:ascii="宋体" w:hAnsi="宋体" w:eastAsia="宋体"/>
                <w:color w:val="000000"/>
                <w:sz w:val="20"/>
              </w:rPr>
              <w:t>"</w:t>
            </w:r>
            <w:r>
              <w:rPr>
                <w:rFonts w:hint="eastAsia" w:ascii="宋体" w:hAnsi="宋体" w:eastAsia="宋体"/>
                <w:color w:val="000000"/>
                <w:sz w:val="20"/>
                <w:lang w:val="en-US" w:eastAsia="zh-CN"/>
              </w:rPr>
              <w:t>8</w:t>
            </w:r>
          </w:p>
        </w:tc>
      </w:tr>
      <w:tr w14:paraId="37269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40" w:hRule="atLeast"/>
        </w:trPr>
        <w:tc>
          <w:tcPr>
            <w:tcW w:w="1760" w:type="dxa"/>
            <w:vMerge w:val="continue"/>
          </w:tcPr>
          <w:p w14:paraId="34347D6C"/>
        </w:tc>
        <w:tc>
          <w:tcPr>
            <w:tcW w:w="7600" w:type="dxa"/>
            <w:gridSpan w:val="10"/>
            <w:vAlign w:val="top"/>
          </w:tcPr>
          <w:p w14:paraId="504EEC08">
            <w:pPr>
              <w:spacing w:before="68" w:line="360" w:lineRule="exact"/>
              <w:ind w:left="580" w:firstLine="0"/>
              <w:jc w:val="both"/>
              <w:rPr>
                <w:rFonts w:hint="eastAsia" w:ascii="宋体" w:hAnsi="宋体" w:eastAsia="宋体" w:cstheme="minorBidi"/>
                <w:color w:val="000000"/>
                <w:sz w:val="24"/>
              </w:rPr>
            </w:pPr>
            <w:r>
              <w:rPr>
                <w:rFonts w:hint="eastAsia" w:ascii="宋体" w:hAnsi="宋体" w:eastAsia="宋体" w:cstheme="minorBidi"/>
                <w:color w:val="000000"/>
                <w:sz w:val="24"/>
              </w:rPr>
              <w:t>1．单个或分组考核。</w:t>
            </w:r>
          </w:p>
          <w:p w14:paraId="16C9335D">
            <w:pPr>
              <w:spacing w:before="68" w:line="360" w:lineRule="exact"/>
              <w:ind w:left="580" w:firstLine="0"/>
              <w:jc w:val="both"/>
              <w:rPr>
                <w:rFonts w:hint="eastAsia" w:ascii="宋体" w:hAnsi="宋体" w:eastAsia="宋体" w:cstheme="minorBidi"/>
                <w:color w:val="000000"/>
                <w:sz w:val="24"/>
              </w:rPr>
            </w:pPr>
            <w:r>
              <w:rPr>
                <w:rFonts w:hint="eastAsia" w:ascii="宋体" w:hAnsi="宋体" w:eastAsia="宋体" w:cstheme="minorBidi"/>
                <w:color w:val="000000"/>
                <w:sz w:val="24"/>
              </w:rPr>
              <w:t>2．在10米长的跑道上标出起点线和折返线，考生从起点线处听到起跑口令后起跑，在折返线处返回跑向起跑线，到达起跑线时为完成1次往返。连续完成2次往返，记录时间。</w:t>
            </w:r>
          </w:p>
          <w:p w14:paraId="2D3EAC09">
            <w:pPr>
              <w:spacing w:before="68" w:line="360" w:lineRule="exact"/>
              <w:ind w:left="580" w:firstLine="0"/>
              <w:jc w:val="both"/>
              <w:rPr>
                <w:rFonts w:hint="eastAsia" w:ascii="宋体" w:hAnsi="宋体" w:eastAsia="宋体" w:cstheme="minorBidi"/>
                <w:color w:val="000000"/>
                <w:sz w:val="24"/>
              </w:rPr>
            </w:pPr>
            <w:r>
              <w:rPr>
                <w:rFonts w:hint="eastAsia" w:ascii="宋体" w:hAnsi="宋体" w:eastAsia="宋体" w:cstheme="minorBidi"/>
                <w:color w:val="000000"/>
                <w:sz w:val="24"/>
              </w:rPr>
              <w:t>3．考核以完成时间计算成绩。</w:t>
            </w:r>
          </w:p>
          <w:p w14:paraId="3D4D2AC3">
            <w:pPr>
              <w:spacing w:before="68" w:line="360" w:lineRule="exact"/>
              <w:ind w:left="580" w:firstLine="0"/>
              <w:jc w:val="both"/>
            </w:pPr>
            <w:r>
              <w:rPr>
                <w:rFonts w:hint="eastAsia" w:ascii="宋体" w:hAnsi="宋体" w:eastAsia="宋体" w:cstheme="minorBidi"/>
                <w:color w:val="000000"/>
                <w:sz w:val="24"/>
              </w:rPr>
              <w:t>4．得分超出10分的，每递减0.1秒增加1分，最高15分。</w:t>
            </w:r>
          </w:p>
        </w:tc>
      </w:tr>
      <w:tr w14:paraId="31B67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0" w:hRule="atLeast"/>
        </w:trPr>
        <w:tc>
          <w:tcPr>
            <w:tcW w:w="1760" w:type="dxa"/>
            <w:vAlign w:val="center"/>
          </w:tcPr>
          <w:p w14:paraId="50E90884">
            <w:pPr>
              <w:spacing w:line="25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备</w:t>
            </w:r>
            <w:r>
              <w:rPr>
                <w:rFonts w:hint="eastAsia" w:ascii="宋体" w:hAnsi="宋体" w:eastAsia="宋体"/>
                <w:color w:val="000000"/>
                <w:sz w:val="20"/>
              </w:rPr>
              <w:tab/>
            </w:r>
            <w:r>
              <w:rPr>
                <w:rFonts w:hint="eastAsia" w:ascii="宋体" w:hAnsi="宋体" w:eastAsia="宋体"/>
                <w:color w:val="000000"/>
                <w:sz w:val="20"/>
              </w:rPr>
              <w:t>注</w:t>
            </w:r>
          </w:p>
        </w:tc>
        <w:tc>
          <w:tcPr>
            <w:tcW w:w="7600" w:type="dxa"/>
            <w:gridSpan w:val="10"/>
            <w:vAlign w:val="top"/>
          </w:tcPr>
          <w:p w14:paraId="5F433DB5">
            <w:pPr>
              <w:spacing w:before="68" w:line="360" w:lineRule="exact"/>
              <w:ind w:left="580" w:firstLine="0"/>
              <w:jc w:val="both"/>
              <w:rPr>
                <w:rFonts w:hint="eastAsia" w:ascii="宋体" w:hAnsi="宋体" w:eastAsia="宋体" w:cstheme="minorBid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000000"/>
                <w:sz w:val="24"/>
              </w:rPr>
              <w:t>1．总成绩最高40分</w:t>
            </w:r>
            <w:r>
              <w:rPr>
                <w:rFonts w:hint="eastAsia" w:ascii="宋体" w:hAnsi="宋体" w:eastAsia="宋体" w:cstheme="minorBidi"/>
                <w:color w:val="000000"/>
                <w:sz w:val="24"/>
                <w:lang w:eastAsia="zh-CN"/>
              </w:rPr>
              <w:t>。</w:t>
            </w:r>
          </w:p>
          <w:p w14:paraId="2BA78209">
            <w:pPr>
              <w:spacing w:before="68" w:line="360" w:lineRule="exact"/>
              <w:ind w:left="580" w:firstLine="0"/>
              <w:jc w:val="both"/>
            </w:pPr>
            <w:r>
              <w:rPr>
                <w:rFonts w:hint="eastAsia" w:ascii="宋体" w:hAnsi="宋体" w:eastAsia="宋体" w:cstheme="minorBidi"/>
                <w:color w:val="000000"/>
                <w:sz w:val="24"/>
              </w:rPr>
              <w:t>2．测试项目及标准中“以上”“以下”均含本级、本数。</w:t>
            </w:r>
          </w:p>
        </w:tc>
      </w:tr>
    </w:tbl>
    <w:p w14:paraId="635A5707"/>
    <w:sectPr>
      <w:footerReference r:id="rId3" w:type="default"/>
      <w:pgSz w:w="11900" w:h="16840"/>
      <w:pgMar w:top="0" w:right="1160" w:bottom="0" w:left="1160" w:header="0" w:footer="1400" w:gutter="0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6B5405">
    <w:pPr>
      <w:spacing w:line="240" w:lineRule="exact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AD226F"/>
    <w:rsid w:val="0CDB1D41"/>
    <w:rsid w:val="0E45076E"/>
    <w:rsid w:val="0E82406B"/>
    <w:rsid w:val="194503B5"/>
    <w:rsid w:val="1FFE0D82"/>
    <w:rsid w:val="376008B3"/>
    <w:rsid w:val="46691693"/>
    <w:rsid w:val="518D7E6C"/>
    <w:rsid w:val="54A06947"/>
    <w:rsid w:val="62603DF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661</Words>
  <Characters>789</Characters>
  <TotalTime>24</TotalTime>
  <ScaleCrop>false</ScaleCrop>
  <LinksUpToDate>false</LinksUpToDate>
  <CharactersWithSpaces>791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2025-05-07T08:40:00Z</dcterms:created>
  <dc:creator>openxml-sdk </dc:creator>
  <dc:description>openxml-sdk, CCi Textin Word Converter, JL</dc:description>
  <cp:keywords>CCi</cp:keywords>
  <cp:lastModifiedBy>红红</cp:lastModifiedBy>
  <dcterms:modified xsi:type="dcterms:W3CDTF">2026-04-24T07:26:44Z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eyJoZGlkIjoiY2U5MzViMmYwMzM4ZGFmNjAyOWFiMGEzMGRkZGEyNzEiLCJ1c2VySWQiOiIxMDE2NTYzMjczIn0=</vt:lpwstr>
  </property>
  <property fmtid="{D5CDD505-2E9C-101B-9397-08002B2CF9AE}" pid="3" name="KSOProductBuildVer">
    <vt:lpwstr>2052-12.1.0.25865</vt:lpwstr>
  </property>
  <property fmtid="{D5CDD505-2E9C-101B-9397-08002B2CF9AE}" pid="4" name="ICV">
    <vt:lpwstr>89994BB5ABAC44328642D3249DABE120_13</vt:lpwstr>
  </property>
</Properties>
</file>