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BBC9">
      <w:pPr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</w:t>
      </w:r>
      <w:r>
        <w:rPr>
          <w:rFonts w:ascii="黑体" w:hAnsi="黑体" w:eastAsia="黑体" w:cs="仿宋"/>
          <w:color w:val="auto"/>
          <w:sz w:val="32"/>
          <w:szCs w:val="32"/>
        </w:rPr>
        <w:t>1</w:t>
      </w:r>
      <w:bookmarkStart w:id="0" w:name="_GoBack"/>
      <w:bookmarkEnd w:id="0"/>
    </w:p>
    <w:p w14:paraId="0079B9A8">
      <w:pPr>
        <w:jc w:val="center"/>
        <w:rPr>
          <w:rFonts w:hint="eastAsia" w:ascii="方正小标宋简体" w:hAnsi="仿宋" w:eastAsia="方正小标宋简体" w:cs="仿宋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auto"/>
          <w:sz w:val="36"/>
          <w:szCs w:val="36"/>
        </w:rPr>
        <w:t>广西工商职业技术学院202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</w:rPr>
        <w:t>年高层次人才（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  <w:lang w:eastAsia="zh-CN"/>
        </w:rPr>
        <w:t>高级职称人才</w:t>
      </w:r>
      <w:r>
        <w:rPr>
          <w:rFonts w:hint="eastAsia" w:ascii="方正小标宋简体" w:hAnsi="仿宋" w:eastAsia="方正小标宋简体" w:cs="仿宋"/>
          <w:color w:val="auto"/>
          <w:sz w:val="36"/>
          <w:szCs w:val="36"/>
        </w:rPr>
        <w:t>）招聘岗位信息表</w:t>
      </w:r>
    </w:p>
    <w:tbl>
      <w:tblPr>
        <w:tblStyle w:val="4"/>
        <w:tblW w:w="14610" w:type="dxa"/>
        <w:tblInd w:w="-7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58"/>
        <w:gridCol w:w="729"/>
        <w:gridCol w:w="1547"/>
        <w:gridCol w:w="983"/>
        <w:gridCol w:w="1008"/>
        <w:gridCol w:w="1395"/>
        <w:gridCol w:w="3469"/>
        <w:gridCol w:w="720"/>
        <w:gridCol w:w="2625"/>
      </w:tblGrid>
      <w:tr w14:paraId="6D49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9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1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D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B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C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70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B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B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3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待遇</w:t>
            </w:r>
          </w:p>
        </w:tc>
      </w:tr>
      <w:tr w14:paraId="0E3CE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1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DF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物流专业带头人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A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9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物流工程、物流工程与管理、机械制造及其自动化、智能制造技术、机器人工程、交通运输工程、交通运输规划与管理、交通运输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E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8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40周岁及以下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7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硕士研究生学历要求副教授及以上职称；博士研究生职称不限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A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793AB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①省部级及以上质量工程项目负责人；</w:t>
            </w:r>
          </w:p>
          <w:p w14:paraId="45B76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②省部级及以上专业（群）负责人；</w:t>
            </w:r>
          </w:p>
          <w:p w14:paraId="46983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③省部级及以上科研项目主持人；</w:t>
            </w:r>
          </w:p>
          <w:p w14:paraId="36910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④省部级及以上技能竞赛等奖项一等奖获得者或指导教师；</w:t>
            </w:r>
          </w:p>
          <w:p w14:paraId="4D70E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⑤相当于上述层次及以上人才。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D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60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具体待遇面议商谈。</w:t>
            </w:r>
          </w:p>
        </w:tc>
      </w:tr>
      <w:tr w14:paraId="3F355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2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4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粮食专业带头人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C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粮食、农产品加工及贮藏工程、食品工程（粮食储运、储藏方向）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8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E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40周岁及以下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E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硕士研究生学历要求副教授及以上职称；博士研究生职称不限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5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5C6DB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①省部级及以上质量工程项目负责人；</w:t>
            </w:r>
          </w:p>
          <w:p w14:paraId="52392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②省部级及以上专业（群）负责人；</w:t>
            </w:r>
          </w:p>
          <w:p w14:paraId="305EA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③省部级及以上科研项目主持人；</w:t>
            </w:r>
          </w:p>
          <w:p w14:paraId="7B65E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④省部级及以上技能竞赛等奖项一等奖获得者或指导教师；</w:t>
            </w:r>
          </w:p>
          <w:p w14:paraId="68BF7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⑤相当于上述层次及以上人才。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0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207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具体待遇面议商谈。</w:t>
            </w:r>
          </w:p>
        </w:tc>
      </w:tr>
      <w:tr w14:paraId="662B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F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0A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1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D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47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C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F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8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2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待遇</w:t>
            </w:r>
          </w:p>
        </w:tc>
      </w:tr>
      <w:tr w14:paraId="51BD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6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4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食品专业带头人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5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E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食品科学与工程、食品工程、食品加工与安全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1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4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40周岁及以下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C9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硕士研究生学历要求教授职称；博士研究生职称不限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E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4E2752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①省部级及以上质量工程项目负责人；</w:t>
            </w:r>
          </w:p>
          <w:p w14:paraId="508CF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②省部级及以上专业（群）负责人；</w:t>
            </w:r>
          </w:p>
          <w:p w14:paraId="59DBB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③省部级及以上科研项目主持人；</w:t>
            </w:r>
          </w:p>
          <w:p w14:paraId="6F9906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④省部级及以上技能竞赛等奖项一等奖获得者或指导教师；</w:t>
            </w:r>
          </w:p>
          <w:p w14:paraId="643FE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⑤相当于上述层次及以上人才。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9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6B1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具体待遇面议商谈。</w:t>
            </w:r>
          </w:p>
        </w:tc>
      </w:tr>
      <w:tr w14:paraId="5D9A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92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B8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金融专业带头人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EC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7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金融学、金融、金融工程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7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F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40周岁及以下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硕士研究生学历要求副教授及以上职称；博士研究生职称不限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E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48D3C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①省部级及以上质量工程项目负责人；</w:t>
            </w:r>
          </w:p>
          <w:p w14:paraId="51D9C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②省部级及以上专业（群）负责人；</w:t>
            </w:r>
          </w:p>
          <w:p w14:paraId="04CD6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③省部级及以上科研项目主持人；</w:t>
            </w:r>
          </w:p>
          <w:p w14:paraId="0CE70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④省部级及以上技能竞赛等奖项一等奖获得者或指导教师；</w:t>
            </w:r>
          </w:p>
          <w:p w14:paraId="7AB59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⑤相当于上述层次及以上人才。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0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9C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具体待遇面议商谈。</w:t>
            </w:r>
          </w:p>
        </w:tc>
      </w:tr>
      <w:tr w14:paraId="0A483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9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0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F0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3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1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3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8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C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1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待遇</w:t>
            </w:r>
          </w:p>
        </w:tc>
      </w:tr>
      <w:tr w14:paraId="3DEEA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0E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D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计算机应用技术专业带头人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7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5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计算机科学与技术类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1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8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40周岁及以下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0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硕士研究生学历要求副教授及以上职称；博士研究生职称不限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B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7D934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①省部级及以上质量工程项目负责人；</w:t>
            </w:r>
          </w:p>
          <w:p w14:paraId="54F08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②省部级及以上专业（群）负责人；</w:t>
            </w:r>
          </w:p>
          <w:p w14:paraId="737C06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③省部级及以上科研项目主持人；</w:t>
            </w:r>
          </w:p>
          <w:p w14:paraId="13073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④省部级及以上技能竞赛等奖项一等奖获得者或指导教师；</w:t>
            </w:r>
          </w:p>
          <w:p w14:paraId="249B20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⑤相当于上述层次及以上人才。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03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B86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具体待遇面议商谈。</w:t>
            </w:r>
          </w:p>
        </w:tc>
      </w:tr>
      <w:tr w14:paraId="5085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FD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D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设计专业带头人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829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4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艺术学、设计艺术学、设计学、艺术设计、艺术、设计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8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9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40周岁及以下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4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硕士研究生学历要求副教授及以上职称；博士研究生职称不限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F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2D83C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①省部级及以上质量工程项目负责人；</w:t>
            </w:r>
          </w:p>
          <w:p w14:paraId="31B87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②省部级及以上专业（群）负责人；</w:t>
            </w:r>
          </w:p>
          <w:p w14:paraId="62F6B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③省部级及以上科研项目主持人；</w:t>
            </w:r>
          </w:p>
          <w:p w14:paraId="2342A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④省部级及以上技能竞赛等奖项一等奖获得者或指导教师；</w:t>
            </w:r>
          </w:p>
          <w:p w14:paraId="17EA9E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⑤相当于上述层次及以上人才。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F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12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具体待遇面议商谈。</w:t>
            </w:r>
          </w:p>
        </w:tc>
      </w:tr>
      <w:tr w14:paraId="0E16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1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6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7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C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9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2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A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E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F2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待遇</w:t>
            </w:r>
          </w:p>
        </w:tc>
      </w:tr>
      <w:tr w14:paraId="34F3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FB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C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二级学院副院长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A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6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食品科学与工程类、艺术类、会计学类、审计学类、财政学类、金融学类、计算机科学与技术类、旅游管理类、工商管理类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2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研究生学历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C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45周岁及以下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2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硕士研究生学历要求副高级及以上职称；博士研究生职称不限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7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满足以下条件之一：</w:t>
            </w:r>
          </w:p>
          <w:p w14:paraId="64700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①省部级及以上质量工程项目负责人；</w:t>
            </w:r>
          </w:p>
          <w:p w14:paraId="24507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②省部级及以上专业（群）负责人；</w:t>
            </w:r>
          </w:p>
          <w:p w14:paraId="02F77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③省部级及以上科研项目主持人；</w:t>
            </w:r>
          </w:p>
          <w:p w14:paraId="206DA6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④省部级及以上技能竞赛等奖项一等奖获得者或指导教师；</w:t>
            </w:r>
          </w:p>
          <w:p w14:paraId="36C64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⑤相当于上述层次及以上人才。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B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  <w:t>考核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7A0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根据应聘者的学术水平、职责任务等因素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具体待遇面议商谈。</w:t>
            </w:r>
          </w:p>
        </w:tc>
      </w:tr>
    </w:tbl>
    <w:p w14:paraId="439C5165"/>
    <w:sectPr>
      <w:pgSz w:w="16838" w:h="11906" w:orient="landscape"/>
      <w:pgMar w:top="1587" w:right="2098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4354B"/>
    <w:rsid w:val="1F54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2026-04-23T07:36:00Z</dcterms:created>
  <dc:creator>然生</dc:creator>
  <cp:lastModifiedBy>然生</cp:lastModifiedBy>
  <dcterms:modified xsi:type="dcterms:W3CDTF">2026-04-23T07:37:53Z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1089BED02C3B413D89E41C828AF01242_11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