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6D" w:rsidRDefault="00030ECB" w:rsidP="00D7626D">
      <w:pPr>
        <w:widowControl/>
        <w:shd w:val="clear" w:color="auto" w:fill="FFFFFF"/>
        <w:spacing w:afterLines="50" w:line="600" w:lineRule="exact"/>
        <w:jc w:val="center"/>
        <w:outlineLvl w:val="1"/>
        <w:rPr>
          <w:rFonts w:ascii="方正小标宋简体" w:eastAsia="方正小标宋简体" w:hAnsi="微软雅黑" w:cs="宋体" w:hint="eastAsia"/>
          <w:b/>
          <w:bCs/>
          <w:color w:val="333333"/>
          <w:kern w:val="0"/>
          <w:sz w:val="44"/>
          <w:szCs w:val="44"/>
        </w:rPr>
      </w:pPr>
      <w:r w:rsidRPr="00030ECB">
        <w:rPr>
          <w:rFonts w:ascii="方正小标宋简体" w:eastAsia="方正小标宋简体" w:hAnsi="微软雅黑" w:cs="宋体" w:hint="eastAsia"/>
          <w:b/>
          <w:bCs/>
          <w:color w:val="333333"/>
          <w:kern w:val="0"/>
          <w:sz w:val="44"/>
          <w:szCs w:val="44"/>
        </w:rPr>
        <w:t>福建省2026年度考试录用公务员</w:t>
      </w:r>
    </w:p>
    <w:p w:rsidR="00030ECB" w:rsidRPr="00030ECB" w:rsidRDefault="00030ECB" w:rsidP="00D7626D">
      <w:pPr>
        <w:widowControl/>
        <w:shd w:val="clear" w:color="auto" w:fill="FFFFFF"/>
        <w:spacing w:afterLines="50" w:line="600" w:lineRule="exact"/>
        <w:jc w:val="center"/>
        <w:outlineLvl w:val="1"/>
        <w:rPr>
          <w:rFonts w:ascii="方正小标宋简体" w:eastAsia="方正小标宋简体" w:hAnsi="微软雅黑" w:cs="宋体"/>
          <w:b/>
          <w:bCs/>
          <w:color w:val="333333"/>
          <w:kern w:val="0"/>
          <w:sz w:val="44"/>
          <w:szCs w:val="44"/>
        </w:rPr>
      </w:pPr>
      <w:r w:rsidRPr="00030ECB">
        <w:rPr>
          <w:rFonts w:ascii="方正小标宋简体" w:eastAsia="方正小标宋简体" w:hAnsi="微软雅黑" w:cs="宋体" w:hint="eastAsia"/>
          <w:b/>
          <w:bCs/>
          <w:color w:val="333333"/>
          <w:kern w:val="0"/>
          <w:sz w:val="44"/>
          <w:szCs w:val="44"/>
        </w:rPr>
        <w:t>专业指导目录</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若有必要，报考者还可以提供所学专业主干课程以及所在院校相关证明材料供招考单位审核时参考。本目录公布后，未被列入的专业，经有关主管部门审核，可于次年添加。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本目录由省级考录主管部门负责解释。</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一、哲学、文学、历史学大类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1.哲学类：哲学，逻辑学，宗教学，伦理学，马克思主义哲学，中国哲学，外国哲学，美学，科学技术哲学，科学技术史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w:t>
      </w:r>
      <w:r>
        <w:rPr>
          <w:rFonts w:ascii="仿宋" w:eastAsia="仿宋" w:hAnsi="仿宋" w:hint="eastAsia"/>
          <w:color w:val="333333"/>
          <w:sz w:val="28"/>
          <w:szCs w:val="28"/>
        </w:rPr>
        <w:lastRenderedPageBreak/>
        <w:t>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3.少数民族语言文学类：中国少数民族语言文学（藏语言文学、蒙古语言文学、维吾尔语言文学、朝鲜语言文学、哈萨克语言文学等），中国少数民族语言文化</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w:t>
      </w:r>
      <w:r>
        <w:rPr>
          <w:rFonts w:ascii="仿宋" w:eastAsia="仿宋" w:hAnsi="仿宋" w:hint="eastAsia"/>
          <w:color w:val="333333"/>
          <w:sz w:val="28"/>
          <w:szCs w:val="28"/>
        </w:rPr>
        <w:lastRenderedPageBreak/>
        <w:t>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w:t>
      </w:r>
      <w:r>
        <w:rPr>
          <w:rFonts w:ascii="仿宋" w:eastAsia="仿宋" w:hAnsi="仿宋" w:hint="eastAsia"/>
          <w:color w:val="333333"/>
          <w:sz w:val="28"/>
          <w:szCs w:val="28"/>
        </w:rPr>
        <w:lastRenderedPageBreak/>
        <w:t>导，影视制片管理，影视照明技术与艺术，融媒体技术与运营，网络直播与运营，传播与策划，全媒体广告策划与营销，广告策划与营销，媒体营销，出版硕士，广播电视艺术学，影视学，影视摄影与制作，出版</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w:t>
      </w:r>
      <w:r>
        <w:rPr>
          <w:rFonts w:ascii="仿宋" w:eastAsia="仿宋" w:hAnsi="仿宋" w:hint="eastAsia"/>
          <w:color w:val="333333"/>
          <w:sz w:val="28"/>
          <w:szCs w:val="28"/>
        </w:rPr>
        <w:lastRenderedPageBreak/>
        <w:t>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w:t>
      </w:r>
      <w:r>
        <w:rPr>
          <w:rFonts w:ascii="仿宋" w:eastAsia="仿宋" w:hAnsi="仿宋" w:hint="eastAsia"/>
          <w:color w:val="333333"/>
          <w:sz w:val="28"/>
          <w:szCs w:val="28"/>
        </w:rPr>
        <w:lastRenderedPageBreak/>
        <w:t>表演，现代魔术设计与表演，戏曲导演，民族表演艺术，体育艺术表演，艺术与科技，戏曲与曲艺</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二、经济学、管理学大类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w:t>
      </w:r>
      <w:r>
        <w:rPr>
          <w:rFonts w:ascii="仿宋" w:eastAsia="仿宋" w:hAnsi="仿宋" w:hint="eastAsia"/>
          <w:color w:val="333333"/>
          <w:sz w:val="28"/>
          <w:szCs w:val="28"/>
        </w:rPr>
        <w:lastRenderedPageBreak/>
        <w:t>金融贸易，经济与金融，服务外包，中小企业创业与经营，市场管理与服务，品牌代理经营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w:t>
      </w:r>
      <w:r>
        <w:rPr>
          <w:rFonts w:ascii="仿宋" w:eastAsia="仿宋" w:hAnsi="仿宋" w:hint="eastAsia"/>
          <w:color w:val="333333"/>
          <w:sz w:val="28"/>
          <w:szCs w:val="28"/>
        </w:rPr>
        <w:lastRenderedPageBreak/>
        <w:t>学与工程相关方向），房地产开发与管理，工业工程，标准化工程，质量管理工程，工程管理硕士，总图设计与工业运输，产品质量工程，工业工程领域，工业工程与管理，信息管理，大数据管理与应用，应急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14.电商物流类：电子商务，电子商务及法律，商务信息学，物流，物流管理，物流工程，物流工程技术，采购（供应）管理，供应链运</w:t>
      </w:r>
      <w:r>
        <w:rPr>
          <w:rFonts w:ascii="仿宋" w:eastAsia="仿宋" w:hAnsi="仿宋" w:hint="eastAsia"/>
          <w:color w:val="333333"/>
          <w:sz w:val="28"/>
          <w:szCs w:val="28"/>
        </w:rPr>
        <w:lastRenderedPageBreak/>
        <w:t>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w:t>
      </w:r>
      <w:r>
        <w:rPr>
          <w:rFonts w:ascii="仿宋" w:eastAsia="仿宋" w:hAnsi="仿宋" w:hint="eastAsia"/>
          <w:color w:val="333333"/>
          <w:sz w:val="28"/>
          <w:szCs w:val="28"/>
        </w:rPr>
        <w:lastRenderedPageBreak/>
        <w:t>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r>
        <w:rPr>
          <w:rFonts w:ascii="仿宋" w:eastAsia="仿宋" w:hAnsi="仿宋" w:hint="eastAsia"/>
          <w:color w:val="333333"/>
          <w:sz w:val="28"/>
          <w:szCs w:val="28"/>
        </w:rPr>
        <w:lastRenderedPageBreak/>
        <w:t>党务管理，艺术管理，公共事业管理（酒店运营方向），认知与公共服务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20.图书档案学类：图书馆学，档案（学），信息资源管理，情报学，信息管理与信息系统，图书档案管理，图书情报硕士，信息管理，图书情报与档案管理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三、法学大类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22.监所管理类：监狱学，犯罪学，狱政管理，刑事执行，劳教管理，罪犯管教，罪犯教育，矫正教育学，罪犯心理矫治，涉毒人员矫</w:t>
      </w:r>
      <w:r>
        <w:rPr>
          <w:rFonts w:ascii="仿宋" w:eastAsia="仿宋" w:hAnsi="仿宋" w:hint="eastAsia"/>
          <w:color w:val="333333"/>
          <w:sz w:val="28"/>
          <w:szCs w:val="28"/>
        </w:rPr>
        <w:lastRenderedPageBreak/>
        <w:t>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w:t>
      </w:r>
      <w:r>
        <w:rPr>
          <w:rFonts w:ascii="仿宋" w:eastAsia="仿宋" w:hAnsi="仿宋" w:hint="eastAsia"/>
          <w:color w:val="333333"/>
          <w:sz w:val="28"/>
          <w:szCs w:val="28"/>
        </w:rPr>
        <w:lastRenderedPageBreak/>
        <w:t>安文秘，公安法制，特警，警务指挥与战术，警察指挥与战术，消防指挥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四、教育学大类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29.体育学类：体育教育，运动训练，社会体育，运动人体科学，民族传统体育，运动康复（与健康），休闲体育，体育人文社会学，体育教育训练学，民族传统体育学，体育硕士，学科教学（体育），</w:t>
      </w:r>
      <w:r>
        <w:rPr>
          <w:rFonts w:ascii="仿宋" w:eastAsia="仿宋" w:hAnsi="仿宋" w:hint="eastAsia"/>
          <w:color w:val="333333"/>
          <w:sz w:val="28"/>
          <w:szCs w:val="28"/>
        </w:rPr>
        <w:lastRenderedPageBreak/>
        <w:t>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lastRenderedPageBreak/>
        <w:t>五、理学、工学大类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w:t>
      </w:r>
      <w:r>
        <w:rPr>
          <w:rFonts w:ascii="仿宋" w:eastAsia="仿宋" w:hAnsi="仿宋" w:hint="eastAsia"/>
          <w:color w:val="333333"/>
          <w:sz w:val="28"/>
          <w:szCs w:val="28"/>
        </w:rPr>
        <w:lastRenderedPageBreak/>
        <w:t>化学基地班，食品安全与药物化学，资源循环科学与工程，纳米科学与技术，材料与化工，药物化学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37.天文学类：天文学，天体物理，天体测量与天体力学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38.地质学类：地质学，地球化学，矿物学、岩石学、矿床学，古生物学及地层学，构造地质学，第四纪地质学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40.地球物理学类：地球物理学，地球与空间科学，空间科学与技术，固体地球物理学，空间物理学，信息技术与地球物理，应用地球物理，空间信息与数字技术，防灾减灾科学与工程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41.大气科学类：大气科学，应用气象学，气象学，大气物理学与大气环境，大气科学技术，大气探测技术，应用气象技术，防雷技术，雷电防护技术，资源与环境</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42.海洋科学类：海洋科学，海洋技术，海洋资源与环境，海洋管理，军事海洋学，海洋生物资源与环境，物理海洋学，海洋化学，海洋生物学，海洋地质，海岸带综合管理，海洋物理（学）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44.系统科学类：系统理论，系统科学与工程，系统分析与集成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w:t>
      </w:r>
      <w:r>
        <w:rPr>
          <w:rFonts w:ascii="仿宋" w:eastAsia="仿宋" w:hAnsi="仿宋" w:hint="eastAsia"/>
          <w:color w:val="333333"/>
          <w:sz w:val="28"/>
          <w:szCs w:val="28"/>
        </w:rPr>
        <w:lastRenderedPageBreak/>
        <w:t>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w:t>
      </w:r>
      <w:r>
        <w:rPr>
          <w:rFonts w:ascii="仿宋" w:eastAsia="仿宋" w:hAnsi="仿宋" w:hint="eastAsia"/>
          <w:color w:val="333333"/>
          <w:sz w:val="28"/>
          <w:szCs w:val="28"/>
        </w:rPr>
        <w:lastRenderedPageBreak/>
        <w:t>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w:t>
      </w:r>
      <w:r>
        <w:rPr>
          <w:rFonts w:ascii="仿宋" w:eastAsia="仿宋" w:hAnsi="仿宋" w:hint="eastAsia"/>
          <w:color w:val="333333"/>
          <w:sz w:val="28"/>
          <w:szCs w:val="28"/>
        </w:rPr>
        <w:lastRenderedPageBreak/>
        <w:t>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w:t>
      </w:r>
      <w:r>
        <w:rPr>
          <w:rFonts w:ascii="仿宋" w:eastAsia="仿宋" w:hAnsi="仿宋" w:hint="eastAsia"/>
          <w:color w:val="333333"/>
          <w:sz w:val="28"/>
          <w:szCs w:val="28"/>
        </w:rPr>
        <w:lastRenderedPageBreak/>
        <w:t>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w:t>
      </w:r>
      <w:r>
        <w:rPr>
          <w:rFonts w:ascii="仿宋" w:eastAsia="仿宋" w:hAnsi="仿宋" w:hint="eastAsia"/>
          <w:color w:val="333333"/>
          <w:sz w:val="28"/>
          <w:szCs w:val="28"/>
        </w:rPr>
        <w:lastRenderedPageBreak/>
        <w:t>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w:t>
      </w:r>
      <w:r>
        <w:rPr>
          <w:rFonts w:ascii="仿宋" w:eastAsia="仿宋" w:hAnsi="仿宋" w:hint="eastAsia"/>
          <w:color w:val="333333"/>
          <w:sz w:val="27"/>
          <w:szCs w:val="27"/>
        </w:rPr>
        <w:t>，</w:t>
      </w:r>
      <w:r>
        <w:rPr>
          <w:rFonts w:ascii="仿宋" w:eastAsia="仿宋" w:hAnsi="仿宋" w:hint="eastAsia"/>
          <w:color w:val="333333"/>
          <w:sz w:val="28"/>
          <w:szCs w:val="28"/>
        </w:rPr>
        <w:t>供用电技术，电网监控技术，电力系统继电保护与自动化，电力系统及自动化，高压输配电线路施</w:t>
      </w:r>
      <w:r>
        <w:rPr>
          <w:rFonts w:ascii="仿宋" w:eastAsia="仿宋" w:hAnsi="仿宋" w:hint="eastAsia"/>
          <w:color w:val="333333"/>
          <w:sz w:val="28"/>
          <w:szCs w:val="28"/>
        </w:rPr>
        <w:lastRenderedPageBreak/>
        <w:t>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w:t>
      </w:r>
      <w:r>
        <w:rPr>
          <w:rFonts w:ascii="仿宋" w:eastAsia="仿宋" w:hAnsi="仿宋" w:hint="eastAsia"/>
          <w:color w:val="333333"/>
          <w:sz w:val="28"/>
          <w:szCs w:val="28"/>
        </w:rPr>
        <w:lastRenderedPageBreak/>
        <w:t>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w:t>
      </w:r>
      <w:r>
        <w:rPr>
          <w:rFonts w:ascii="仿宋" w:eastAsia="仿宋" w:hAnsi="仿宋" w:hint="eastAsia"/>
          <w:color w:val="333333"/>
          <w:sz w:val="28"/>
          <w:szCs w:val="28"/>
        </w:rPr>
        <w:lastRenderedPageBreak/>
        <w:t>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53.计算机科学与技术类：计算机硬件技术类，计算机软件技术类，计算机网络技术类，计算机信息管理类，计算机多媒体技术类，计算机专门应用类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w:t>
      </w:r>
      <w:r>
        <w:rPr>
          <w:rFonts w:ascii="仿宋" w:eastAsia="仿宋" w:hAnsi="仿宋" w:hint="eastAsia"/>
          <w:color w:val="333333"/>
          <w:sz w:val="28"/>
          <w:szCs w:val="28"/>
        </w:rPr>
        <w:lastRenderedPageBreak/>
        <w:t>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w:t>
      </w:r>
      <w:r>
        <w:rPr>
          <w:rFonts w:ascii="仿宋" w:eastAsia="仿宋" w:hAnsi="仿宋" w:hint="eastAsia"/>
          <w:color w:val="333333"/>
          <w:sz w:val="28"/>
          <w:szCs w:val="28"/>
        </w:rPr>
        <w:lastRenderedPageBreak/>
        <w:t>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w:t>
      </w:r>
      <w:r>
        <w:rPr>
          <w:rFonts w:ascii="仿宋" w:eastAsia="仿宋" w:hAnsi="仿宋" w:hint="eastAsia"/>
          <w:color w:val="333333"/>
          <w:sz w:val="28"/>
          <w:szCs w:val="28"/>
        </w:rPr>
        <w:lastRenderedPageBreak/>
        <w:t>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w:t>
      </w:r>
      <w:r>
        <w:rPr>
          <w:rFonts w:ascii="仿宋" w:eastAsia="仿宋" w:hAnsi="仿宋" w:hint="eastAsia"/>
          <w:color w:val="333333"/>
          <w:sz w:val="28"/>
          <w:szCs w:val="28"/>
        </w:rPr>
        <w:lastRenderedPageBreak/>
        <w:t>用，虚拟现实应用技术，数字媒体设备应用与管理，数字媒体设备管理，软件工程（媒体技术方向）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w:t>
      </w:r>
      <w:r>
        <w:rPr>
          <w:rFonts w:ascii="仿宋" w:eastAsia="仿宋" w:hAnsi="仿宋" w:hint="eastAsia"/>
          <w:color w:val="333333"/>
          <w:sz w:val="28"/>
          <w:szCs w:val="28"/>
        </w:rPr>
        <w:lastRenderedPageBreak/>
        <w:t>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w:t>
      </w:r>
      <w:r>
        <w:rPr>
          <w:rFonts w:ascii="仿宋" w:eastAsia="仿宋" w:hAnsi="仿宋" w:hint="eastAsia"/>
          <w:color w:val="333333"/>
          <w:sz w:val="28"/>
          <w:szCs w:val="28"/>
        </w:rPr>
        <w:lastRenderedPageBreak/>
        <w:t>业网络技术，农业工程与信息技术，地理信息科学，数据计算机应用，数字媒体（应用）技术，教育技术学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60.土建类：城乡规划类，建筑设计与风景园林类，土木工程类，市政工程类，建筑设备与能源环境类，工程管理类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61.城乡规划类：城乡规划，城乡规划（学），城市规划，城市规划硕士，城市规划与设计，人文地理与城乡规划，资源环境与城乡规划管理，城镇规划，城市与区域规划，城市园林规划管理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w:t>
      </w:r>
      <w:r>
        <w:rPr>
          <w:rFonts w:ascii="仿宋" w:eastAsia="仿宋" w:hAnsi="仿宋" w:hint="eastAsia"/>
          <w:color w:val="333333"/>
          <w:sz w:val="28"/>
          <w:szCs w:val="28"/>
        </w:rPr>
        <w:lastRenderedPageBreak/>
        <w:t>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66.工程管理类：建设工程监理，建筑工程教育，建筑经济管理，建筑经济信息化管理，建筑工程管理，建筑工程施工与管理，工程质</w:t>
      </w:r>
      <w:r>
        <w:rPr>
          <w:rFonts w:ascii="仿宋" w:eastAsia="仿宋" w:hAnsi="仿宋" w:hint="eastAsia"/>
          <w:color w:val="333333"/>
          <w:sz w:val="28"/>
          <w:szCs w:val="28"/>
        </w:rPr>
        <w:lastRenderedPageBreak/>
        <w:t>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w:t>
      </w:r>
      <w:r>
        <w:rPr>
          <w:rFonts w:ascii="仿宋" w:eastAsia="仿宋" w:hAnsi="仿宋" w:hint="eastAsia"/>
          <w:color w:val="333333"/>
          <w:sz w:val="28"/>
          <w:szCs w:val="28"/>
        </w:rPr>
        <w:lastRenderedPageBreak/>
        <w:t>水利机电设备智能管理，水利机电设备运行与管理，水电站电气设备，水电站动力设备（电厂运行方向），土木水利</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w:t>
      </w:r>
      <w:r>
        <w:rPr>
          <w:rFonts w:ascii="仿宋" w:eastAsia="仿宋" w:hAnsi="仿宋" w:hint="eastAsia"/>
          <w:color w:val="333333"/>
          <w:sz w:val="28"/>
          <w:szCs w:val="28"/>
        </w:rPr>
        <w:lastRenderedPageBreak/>
        <w:t>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w:t>
      </w:r>
      <w:r>
        <w:rPr>
          <w:rFonts w:ascii="仿宋" w:eastAsia="仿宋" w:hAnsi="仿宋" w:hint="eastAsia"/>
          <w:color w:val="333333"/>
          <w:sz w:val="28"/>
          <w:szCs w:val="28"/>
        </w:rPr>
        <w:lastRenderedPageBreak/>
        <w:t>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72.交通运输类：交通运输综合管理类，交通运输装备类，公路运输类，铁道运输类，城市轨道运输类，水上运输类，民航运输类，港口运输类，管道运输类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74.交通运输装备类：交通设备信息工程，交通建设与装备，载运工具运用工程，交通装备检测及控制工程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75.公路运输类：公路运输与管理，高等级公路维护与管理，路政管理，汽车运用技术，交通安全与智能控制，城市交通运输，公路监理，道路桥梁工程技术，道路与桥梁工程技术，工程机械控制技术，</w:t>
      </w:r>
      <w:r>
        <w:rPr>
          <w:rFonts w:ascii="仿宋" w:eastAsia="仿宋" w:hAnsi="仿宋" w:hint="eastAsia"/>
          <w:color w:val="333333"/>
          <w:sz w:val="28"/>
          <w:szCs w:val="28"/>
        </w:rPr>
        <w:lastRenderedPageBreak/>
        <w:t>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77.城市轨道运输类：道路与铁道工程，城市轨道交通车辆，城市轨道交通控制，城市轨道交通工程技术，城市轨道交通运营管理，城</w:t>
      </w:r>
      <w:r>
        <w:rPr>
          <w:rFonts w:ascii="仿宋" w:eastAsia="仿宋" w:hAnsi="仿宋" w:hint="eastAsia"/>
          <w:color w:val="333333"/>
          <w:sz w:val="28"/>
          <w:szCs w:val="28"/>
        </w:rPr>
        <w:lastRenderedPageBreak/>
        <w:t>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w:t>
      </w:r>
      <w:r>
        <w:rPr>
          <w:rFonts w:ascii="仿宋" w:eastAsia="仿宋" w:hAnsi="仿宋" w:hint="eastAsia"/>
          <w:color w:val="333333"/>
          <w:sz w:val="28"/>
          <w:szCs w:val="28"/>
        </w:rPr>
        <w:lastRenderedPageBreak/>
        <w:t>通用航空器维修，飞机结构修理，航空地面设备维修，机场场务技术与管理，通用航空航务技术，航空油料，航空物流管理，航空物流，航空工程，航空交通运输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81.管道运输类：管道工程技术，管道工程施工，管道运输管理，管道交通运输，油气储运工程，油气储运技术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w:t>
      </w:r>
      <w:r>
        <w:rPr>
          <w:rFonts w:ascii="仿宋" w:eastAsia="仿宋" w:hAnsi="仿宋" w:hint="eastAsia"/>
          <w:color w:val="333333"/>
          <w:sz w:val="28"/>
          <w:szCs w:val="28"/>
        </w:rPr>
        <w:lastRenderedPageBreak/>
        <w:t>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w:t>
      </w:r>
      <w:r>
        <w:rPr>
          <w:rFonts w:ascii="仿宋" w:eastAsia="仿宋" w:hAnsi="仿宋" w:hint="eastAsia"/>
          <w:color w:val="333333"/>
          <w:sz w:val="28"/>
          <w:szCs w:val="28"/>
        </w:rPr>
        <w:lastRenderedPageBreak/>
        <w:t>工程，皮革化学与工程，轻工生物技术，植物资源工程，食品生物化学工程，塑料加工工程，皮革加工技术，皮具制作与工艺，乐器制造与维护，材料与化工，轻工技术与工程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89.工程力学类：理论与应用力学，工程力学，工程结构分析，一般力学与力学基础，固体力学，流体力学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92.林业工程类：森林工程，木材科学与工程，林产化工，木材科学与技术，林产化学加工，林产化学加工工程，林产科学与化学工程，家具设计与工程，林产化工技术，林业工程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93.光学工程类：光学工程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lastRenderedPageBreak/>
        <w:t>六、医学大类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w:t>
      </w:r>
      <w:r>
        <w:rPr>
          <w:rFonts w:ascii="仿宋" w:eastAsia="仿宋" w:hAnsi="仿宋" w:hint="eastAsia"/>
          <w:color w:val="333333"/>
          <w:sz w:val="28"/>
          <w:szCs w:val="28"/>
        </w:rPr>
        <w:lastRenderedPageBreak/>
        <w:t>学硕士，口腔基础医学，口腔临床医学，临床病理学，公共卫生，重症医学，儿外科学，骨科学，临床病理，放射肿瘤学，放射影像学，超声医学，核医学，医学遗传学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100.法医学类：法医学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101.护理学类：护理学，助产，护理，社区护理，中西医结合护理学，护理硕士，助产学，临床医学（临床护理学）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七、农学大类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w:t>
      </w:r>
      <w:r>
        <w:rPr>
          <w:rFonts w:ascii="仿宋" w:eastAsia="仿宋" w:hAnsi="仿宋" w:hint="eastAsia"/>
          <w:color w:val="333333"/>
          <w:sz w:val="28"/>
          <w:szCs w:val="28"/>
        </w:rPr>
        <w:lastRenderedPageBreak/>
        <w:t>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八、军事学大类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112.军事控制测试类：火力指挥与控制工程，测控工程，无人机运用工程，无人机应用技术，探测工程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113.军事经济管理类：军队财务管理，装备经济管理，军队审计，军队采办，军事组织编制学，军队管理学，部队政治工作，部队财务会计，部队后勤管理，军队政治工作学，军事后勤学，后方专业勤务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114.兵种指挥类：炮兵指挥，防空兵指挥，装甲兵指挥，工程兵指挥，防化兵指挥，联合战役学，军种战役学，合同战术学，兵种战术学，武警指挥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115.航空航天指挥类：航空飞行与指挥，地面领航与航空管制，航天指挥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116.信息作战指挥类：侦察与特种兵指挥，通信指挥，电子对抗指挥与工程，军事情报，作战信息管理，预警探测指挥，作战指挥学，军事运筹学，军事通信学，军事情报学，密码学，密码技术应用，军事教育训练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117.保障指挥类：军事交通指挥与工程，汽车指挥，船艇指挥，航空兵场站指挥，国防工程指挥，装备保障指挥，军需勤务指挥，军事装备学</w:t>
      </w:r>
    </w:p>
    <w:p w:rsidR="00AD1480" w:rsidRPr="00030ECB" w:rsidRDefault="00AD1480"/>
    <w:sectPr w:rsidR="00AD1480" w:rsidRPr="00030ECB" w:rsidSect="00571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149" w:rsidRDefault="00593149" w:rsidP="00030ECB">
      <w:r>
        <w:separator/>
      </w:r>
    </w:p>
  </w:endnote>
  <w:endnote w:type="continuationSeparator" w:id="1">
    <w:p w:rsidR="00593149" w:rsidRDefault="00593149" w:rsidP="00030E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149" w:rsidRDefault="00593149" w:rsidP="00030ECB">
      <w:r>
        <w:separator/>
      </w:r>
    </w:p>
  </w:footnote>
  <w:footnote w:type="continuationSeparator" w:id="1">
    <w:p w:rsidR="00593149" w:rsidRDefault="00593149" w:rsidP="00030E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0ECB"/>
    <w:rsid w:val="00030ECB"/>
    <w:rsid w:val="0057175A"/>
    <w:rsid w:val="00593149"/>
    <w:rsid w:val="00AD1480"/>
    <w:rsid w:val="00D76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5A"/>
    <w:pPr>
      <w:widowControl w:val="0"/>
      <w:jc w:val="both"/>
    </w:pPr>
  </w:style>
  <w:style w:type="paragraph" w:styleId="2">
    <w:name w:val="heading 2"/>
    <w:basedOn w:val="a"/>
    <w:link w:val="2Char"/>
    <w:uiPriority w:val="9"/>
    <w:qFormat/>
    <w:rsid w:val="00030E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0E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0ECB"/>
    <w:rPr>
      <w:sz w:val="18"/>
      <w:szCs w:val="18"/>
    </w:rPr>
  </w:style>
  <w:style w:type="paragraph" w:styleId="a4">
    <w:name w:val="footer"/>
    <w:basedOn w:val="a"/>
    <w:link w:val="Char0"/>
    <w:uiPriority w:val="99"/>
    <w:semiHidden/>
    <w:unhideWhenUsed/>
    <w:rsid w:val="00030E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0ECB"/>
    <w:rPr>
      <w:sz w:val="18"/>
      <w:szCs w:val="18"/>
    </w:rPr>
  </w:style>
  <w:style w:type="paragraph" w:styleId="a5">
    <w:name w:val="Normal (Web)"/>
    <w:basedOn w:val="a"/>
    <w:uiPriority w:val="99"/>
    <w:semiHidden/>
    <w:unhideWhenUsed/>
    <w:rsid w:val="00030E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0ECB"/>
    <w:rPr>
      <w:b/>
      <w:bCs/>
    </w:rPr>
  </w:style>
  <w:style w:type="character" w:customStyle="1" w:styleId="2Char">
    <w:name w:val="标题 2 Char"/>
    <w:basedOn w:val="a0"/>
    <w:link w:val="2"/>
    <w:uiPriority w:val="9"/>
    <w:rsid w:val="00030ECB"/>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975598444">
      <w:bodyDiv w:val="1"/>
      <w:marLeft w:val="0"/>
      <w:marRight w:val="0"/>
      <w:marTop w:val="0"/>
      <w:marBottom w:val="0"/>
      <w:divBdr>
        <w:top w:val="none" w:sz="0" w:space="0" w:color="auto"/>
        <w:left w:val="none" w:sz="0" w:space="0" w:color="auto"/>
        <w:bottom w:val="none" w:sz="0" w:space="0" w:color="auto"/>
        <w:right w:val="none" w:sz="0" w:space="0" w:color="auto"/>
      </w:divBdr>
    </w:div>
    <w:div w:id="1205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4661</Words>
  <Characters>26571</Characters>
  <Application>Microsoft Office Word</Application>
  <DocSecurity>0</DocSecurity>
  <Lines>221</Lines>
  <Paragraphs>62</Paragraphs>
  <ScaleCrop>false</ScaleCrop>
  <Company/>
  <LinksUpToDate>false</LinksUpToDate>
  <CharactersWithSpaces>31170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李云鹏</dc:creator>
  <cp:keywords/>
  <dc:description/>
  <cp:lastModifiedBy>李云鹏</cp:lastModifiedBy>
  <cp:revision>3</cp:revision>
  <dcterms:created xsi:type="dcterms:W3CDTF">2026-03-03T09:19:00Z</dcterms:created>
  <dcterms:modified xsi:type="dcterms:W3CDTF">2026-03-31T03:23:00Z</dcterms:modified>
</cp:coreProperties>
</file>