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A1C31">
      <w:pPr>
        <w:pStyle w:val="2"/>
        <w:spacing w:line="660" w:lineRule="exact"/>
        <w:ind w:firstLine="0"/>
        <w:jc w:val="center"/>
        <w:rPr>
          <w:rFonts w:hint="eastAsia"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江投路桥及各所属企业基本情况介绍</w:t>
      </w:r>
    </w:p>
    <w:p w14:paraId="6A687EF2">
      <w:pPr>
        <w:pStyle w:val="2"/>
        <w:spacing w:line="660" w:lineRule="exact"/>
        <w:ind w:firstLine="0"/>
        <w:jc w:val="center"/>
        <w:rPr>
          <w:rFonts w:hint="eastAsia" w:ascii="方正小标宋简体" w:hAnsi="宋体" w:eastAsia="方正小标宋简体" w:cs="方正小标宋简体"/>
          <w:sz w:val="44"/>
          <w:szCs w:val="44"/>
        </w:rPr>
      </w:pPr>
    </w:p>
    <w:p w14:paraId="0AFA74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江西省江投路桥投资有限公司。</w:t>
      </w:r>
      <w:r>
        <w:rPr>
          <w:rFonts w:hint="eastAsia" w:ascii="仿宋_GB2312" w:hAnsi="仿宋_GB2312" w:eastAsia="仿宋_GB2312" w:cs="仿宋_GB2312"/>
          <w:sz w:val="32"/>
          <w:szCs w:val="32"/>
        </w:rPr>
        <w:t>成立于2008年5月，是江西省投资集团旗下的</w:t>
      </w:r>
      <w:r>
        <w:rPr>
          <w:rFonts w:hint="eastAsia" w:ascii="仿宋_GB2312" w:hAnsi="仿宋_GB2312" w:eastAsia="仿宋_GB2312" w:cs="仿宋_GB2312"/>
          <w:sz w:val="32"/>
          <w:szCs w:val="32"/>
          <w:lang w:val="en-US" w:eastAsia="zh-CN"/>
        </w:rPr>
        <w:t>交通</w:t>
      </w:r>
      <w:r>
        <w:rPr>
          <w:rFonts w:hint="eastAsia" w:ascii="仿宋_GB2312" w:hAnsi="仿宋_GB2312" w:eastAsia="仿宋_GB2312" w:cs="仿宋_GB2312"/>
          <w:sz w:val="32"/>
          <w:szCs w:val="32"/>
        </w:rPr>
        <w:t>板块管理公司，肩负管理“两桥三路”的重任。2013年11月，公司引入战略投资者中交一公局集团有限公司，通过增资扩股发挥双方优势，共同投资开发交通物流基础设施。公司</w:t>
      </w:r>
      <w:r>
        <w:rPr>
          <w:rFonts w:hint="eastAsia" w:ascii="仿宋_GB2312" w:hAnsi="仿宋_GB2312" w:eastAsia="仿宋_GB2312" w:cs="仿宋_GB2312"/>
          <w:sz w:val="32"/>
          <w:szCs w:val="32"/>
          <w:lang w:val="en-US" w:eastAsia="zh-CN"/>
        </w:rPr>
        <w:t>本部目前</w:t>
      </w:r>
      <w:r>
        <w:rPr>
          <w:rFonts w:hint="eastAsia" w:ascii="仿宋_GB2312" w:hAnsi="仿宋_GB2312" w:eastAsia="仿宋_GB2312" w:cs="仿宋_GB2312"/>
          <w:sz w:val="32"/>
          <w:szCs w:val="32"/>
        </w:rPr>
        <w:t>设有8个职能部门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职工30余人</w:t>
      </w:r>
      <w:r>
        <w:rPr>
          <w:rFonts w:hint="eastAsia" w:ascii="仿宋_GB2312" w:hAnsi="仿宋_GB2312" w:eastAsia="仿宋_GB2312" w:cs="仿宋_GB2312"/>
          <w:sz w:val="32"/>
          <w:szCs w:val="32"/>
        </w:rPr>
        <w:t>。自成立以来，江投路桥坚持在市场开发、数字化转型、精细化管理、路域经济开发建设等领域创新发展，不断增强企业团队凝聚力和核心竞争力。</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当前</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管理的资产规模达到128亿元，净资产达到31.38亿元。</w:t>
      </w:r>
    </w:p>
    <w:p w14:paraId="468372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江西赣鄂皖路桥投资有限公司</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成立于2012年，由江西、湖北、安徽三省人民政府批准，江西省投资集团有限公司、湖北省投资公司、湖北省交通投资集团有限公司、安徽省铁路投资有限责任公司共同投资设立。2013年，公司接替原九江长江大桥（公路桥）管理局，全面履行大桥的运营管理和维护保养职能。九江长江大桥是我国特大型公铁两用长江大桥，全长4.46公里，南连江西九江市，北接湖北黄梅县小池镇，1993年1月建成通车。大桥贯通105国道，连接杭瑞、福银高速公路，是国家南北公路交通重要枢纽，先后荣获国家优秀设计一等奖、国家</w:t>
      </w:r>
      <w:r>
        <w:rPr>
          <w:rFonts w:hint="eastAsia" w:ascii="仿宋_GB2312" w:hAnsi="仿宋_GB2312" w:eastAsia="仿宋_GB2312" w:cs="仿宋_GB2312"/>
          <w:sz w:val="32"/>
          <w:szCs w:val="32"/>
          <w:lang w:eastAsia="zh-CN"/>
        </w:rPr>
        <w:t>科技进步奖一等奖</w:t>
      </w:r>
      <w:r>
        <w:rPr>
          <w:rFonts w:hint="eastAsia" w:ascii="仿宋_GB2312" w:hAnsi="仿宋_GB2312" w:eastAsia="仿宋_GB2312" w:cs="仿宋_GB2312"/>
          <w:sz w:val="32"/>
          <w:szCs w:val="32"/>
        </w:rPr>
        <w:t>、国家优质工程奖和中国建筑工程鲁班奖，被誉为我国桥梁建设的第三座里程碑。公司现有职工130人，秉承“精干、专业、高效、卓越”的发展理念，坚持以党建为引领，以科学管理为抓手，全力保障大桥安全畅通。公司将深入实施国家“长江经济带”“长江中游城市群”战略，推动赣鄂皖三省区域经济发展，努力建设“效益一桥、幸福一桥”。</w:t>
      </w:r>
    </w:p>
    <w:p w14:paraId="151CCD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江西九江长江公路大桥有限公司</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成立于2009年3月，注册资本1.4亿元，由赣江控股集团（持股51%）、江西省交通投资集团有限责任公司（持股39%）、九江市城市建设投资有限公司（持股10%）合资组建。公司主要从事收费公路和桥梁的投资、经营、管理及维护。九江二桥全长25.193公里，其中跨长江大桥及南引道由江西省负责建设，路线长17.004公里。大桥于2009年10月底开工，建设工期48个月，2013年10月28日正式通车。该桥是国家高速公路网福州至银川线（G70）的重要组成部分，也是江西省自主建设的第一座具有世界领先水平的跨长江公路大桥。项目接连荣获中国建设工程“鲁班奖”和中国土木工程“詹天佑奖”，属江西省交通工程建设标志性工程。公司现有职工102人（含高管），下设党群工作部、综合管理部、计划财务部、工程养护部、安全环保部、运营管理部（含八里湖、赛城湖收费站、监控中心）共6个职能部门。</w:t>
      </w:r>
    </w:p>
    <w:p w14:paraId="4FDF70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赣州康大高速公路有限责任公司</w:t>
      </w:r>
      <w:r>
        <w:rPr>
          <w:rFonts w:hint="eastAsia" w:ascii="仿宋_GB2312" w:hAnsi="仿宋_GB2312" w:eastAsia="仿宋_GB2312" w:cs="仿宋_GB2312"/>
          <w:sz w:val="32"/>
          <w:szCs w:val="32"/>
        </w:rPr>
        <w:t>成立于2005年4月29日，注册资本6亿元，由江投路桥（持股51%）、广东高速公路发展股份有限公司（持股30%）、赣州兴赣北延高速公路有限责任公司（持股19%）参股设立。公司负责赣州至大余高速公路（三益至梅关段）的投资建设和运营管理，被江西省政府评为全省“十一五”重点工程建设先进单位。路段全长57.472公里，东接大广高速（赣定段），西至韶赣高速，是江西通往广东的五个高速通道之一。项目于2005年11月开工建设，2007年12月建成通车，2011年与广东段对接全线贯通。沿线设新城、青龙、大余三个收费站，有服务区1处，隧道3座（总长3648米），桥梁106座。2014年，康大高速纳入南韶高速，国高编号G6011。公司现有职工112人，内设党群工作部、综合管理部、计划财务部、运营管理部、工程养护部、安全环保部、市场开发部等7个职能部门。安全生产方面，公司无重大风险，主要风险点为配电房、发电房及梅关隧道。2023年完成安全生产标准化一级达标。历史沿革：2005年开工，2007年通车，2012年股权划转至江投路桥，2020年取消梅关省界收费站。公司持续加强隐患排查治理，确保路段安全平稳运营。</w:t>
      </w:r>
    </w:p>
    <w:p w14:paraId="0D58AF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江西省瑞寻高速公路有限责任公司</w:t>
      </w:r>
      <w:r>
        <w:rPr>
          <w:rFonts w:hint="eastAsia" w:ascii="仿宋_GB2312" w:hAnsi="仿宋_GB2312" w:eastAsia="仿宋_GB2312" w:cs="仿宋_GB2312"/>
          <w:sz w:val="32"/>
          <w:szCs w:val="32"/>
        </w:rPr>
        <w:t>成立于2009年11月，注册资本2亿元，由赣江控股集团（持股51%）与江西省交通投资集团有限责任公司（持股49%）合资。公司负责瑞寻高速公路项目的投资建设和运营管理。瑞寻高速全长123.956公里，路线经过瑞金市、会昌县、寻乌县等</w:t>
      </w:r>
      <w:r>
        <w:rPr>
          <w:rFonts w:hint="eastAsia" w:ascii="仿宋_GB2312" w:hAnsi="仿宋_GB2312" w:eastAsia="仿宋_GB2312" w:cs="仿宋_GB2312"/>
          <w:sz w:val="32"/>
          <w:szCs w:val="32"/>
          <w:lang w:eastAsia="zh-CN"/>
        </w:rPr>
        <w:t>地区</w:t>
      </w:r>
      <w:r>
        <w:rPr>
          <w:rFonts w:hint="eastAsia" w:ascii="仿宋_GB2312" w:hAnsi="仿宋_GB2312" w:eastAsia="仿宋_GB2312" w:cs="仿宋_GB2312"/>
          <w:sz w:val="32"/>
          <w:szCs w:val="32"/>
        </w:rPr>
        <w:t>，直接贯通广东梅州市及汕头、汕尾等港口城市，北上连接瑞金、井冈山、龙虎山等景区，是促进赣南老区红色、绿色旅游和矿产资源开发的重要纽带。项目于2009年12月开工建设，2011年底建成通车。全线设有会昌、寻乌两个中心站，四个收费出入口，以及瑞金、会昌南、寻乌三对服务区。全线有大中小桥梁90座，隧道5座，互通立交4处。公司现有职工130人，下设综合管理部、党群工作部、计划财务部、运营管理部、工程养护部、安全环保部、市场开发部等7个职能部门。安全生产方面，已安全运行超4700天，未发生重大及以上责任事故。公司大力整治道路安全隐患，完善联勤联动联防联治机制。历史沿革：2011年通车，2019年通过安全生产标准化二级达标，2020年取消省界主线站，2022年成功发行全省首单革命老区永续债，2022年联合研制“会昌山号”隧道检修多功能车并</w:t>
      </w: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rPr>
        <w:t>多项专利，2023年发布“三色瑞寻”党建品牌，2024年青龙岩服务区开业，公司发展进入新阶段。</w:t>
      </w:r>
    </w:p>
    <w:p w14:paraId="27A74BA1">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江西投资集团资溪高速公路投资开发有限公司</w:t>
      </w:r>
      <w:r>
        <w:rPr>
          <w:rFonts w:hint="eastAsia" w:ascii="仿宋_GB2312" w:hAnsi="仿宋_GB2312" w:eastAsia="仿宋_GB2312" w:cs="仿宋_GB2312"/>
          <w:sz w:val="32"/>
          <w:szCs w:val="32"/>
        </w:rPr>
        <w:t>成立于2010年11月，注册资本5亿元，由江投路桥（持股60%）与资溪县投资发展有限责任公司（持股40%）合资组建。路线全长38.578公里，起于福建邵光高速，</w:t>
      </w:r>
      <w:r>
        <w:rPr>
          <w:rFonts w:hint="eastAsia" w:ascii="仿宋_GB2312" w:hAnsi="仿宋_GB2312" w:eastAsia="仿宋_GB2312" w:cs="仿宋_GB2312"/>
          <w:sz w:val="32"/>
          <w:szCs w:val="32"/>
          <w:lang w:eastAsia="zh-CN"/>
        </w:rPr>
        <w:t>止于</w:t>
      </w:r>
      <w:r>
        <w:rPr>
          <w:rFonts w:hint="eastAsia" w:ascii="仿宋_GB2312" w:hAnsi="仿宋_GB2312" w:eastAsia="仿宋_GB2312" w:cs="仿宋_GB2312"/>
          <w:sz w:val="32"/>
          <w:szCs w:val="32"/>
        </w:rPr>
        <w:t>济广高速，是江西连接海西经济区的重要快速通道。项目于2014年1月开工，2017年1月建成通车，2021年11月完成竣工验收并获评优良工程，项目总投资23.5亿元，较概算节约3.57亿元。运营以来，先后荣获“省交通重点工程先进单位”“江西省工人先锋号”“抚州市文明单位”“省投集团先进基层党组织”等多项荣誉。公司现有职工80人，设有7个职能部门。近年来，公司积极推动智慧交通建设，2021年安装智能收费机器人并</w:t>
      </w:r>
      <w:bookmarkStart w:id="0" w:name="_GoBack"/>
      <w:r>
        <w:rPr>
          <w:rFonts w:hint="eastAsia" w:ascii="仿宋_GB2312" w:hAnsi="仿宋_GB2312" w:eastAsia="仿宋_GB2312" w:cs="仿宋_GB2312"/>
          <w:sz w:val="32"/>
          <w:szCs w:val="32"/>
          <w:lang w:eastAsia="zh-CN"/>
        </w:rPr>
        <w:t>获得</w:t>
      </w:r>
      <w:bookmarkEnd w:id="0"/>
      <w:r>
        <w:rPr>
          <w:rFonts w:hint="eastAsia" w:ascii="仿宋_GB2312" w:hAnsi="仿宋_GB2312" w:eastAsia="仿宋_GB2312" w:cs="仿宋_GB2312"/>
          <w:sz w:val="32"/>
          <w:szCs w:val="32"/>
        </w:rPr>
        <w:t>发明专利，2023年完成云视频智慧感知平台，2024年启动政府奖补免通行费项目，并实现第二产业营收创新高。</w:t>
      </w:r>
    </w:p>
    <w:p w14:paraId="4E292B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lang w:val="en-US" w:eastAsia="zh-CN"/>
        </w:rPr>
        <w:t>江西省江投石化有限公司</w:t>
      </w:r>
      <w:r>
        <w:rPr>
          <w:rFonts w:hint="eastAsia" w:ascii="仿宋_GB2312" w:hAnsi="仿宋_GB2312" w:eastAsia="仿宋_GB2312" w:cs="仿宋_GB2312"/>
          <w:sz w:val="32"/>
          <w:szCs w:val="32"/>
        </w:rPr>
        <w:t>成立于2023年11月，由江投路桥（持股51%）与中国石化江西石油分公司（持股49%）合资组建，注册于赣江新区。公司是为统筹经营江投路桥板块所属高速公路加油站而设立的专业化平台。根据规划，公司共经营4座加油站：资溪省界南区加油站（已投入运营）、瑞寻高速青龙岩加油站（2024年12月投入运营）、康大高速梅关省界加油站（目前尚处于建设阶段，预计2025年9月左右投入运营）、九江二桥省界服务区加油站（尚处于规划阶段）。江投石化的成立，标志着江投路桥板块在能源服务领域迈出重要一步，有助于盘活高速公路沿线资产，提升综合服务能力。公司将持续推进剩余加油站的建设与运营，不断完善服务区能源补给网络。</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E1E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82D51E3">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59264;mso-width-relative:page;mso-height-relative:page;" filled="f" stroked="f" coordsize="21600,21600" o:gfxdata="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eD3+9QAAAAI&#10;AQAADwAAAAAAAAABACAAAAAiAAAAZHJzL2Rvd25yZXYueG1sUEsBAhQAFAAAAAgAh07iQLOIfgXn&#10;AQAAxwMAAA4AAAAAAAAAAQAgAAAAIwEAAGRycy9lMm9Eb2MueG1sUEsFBgAAAAAGAAYAWQEAAHwF&#10;AAAAAA==&#10;">
              <v:fill on="f" focussize="0,0"/>
              <v:stroke on="f"/>
              <v:imagedata o:title=""/>
              <o:lock v:ext="edit" aspectratio="f"/>
              <v:textbox inset="0mm,0mm,0mm,0mm" style="mso-fit-shape-to-text:t;">
                <w:txbxContent>
                  <w:p w14:paraId="482D51E3">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0AE"/>
    <w:rsid w:val="000A200D"/>
    <w:rsid w:val="000D52B9"/>
    <w:rsid w:val="0022410B"/>
    <w:rsid w:val="00276BCF"/>
    <w:rsid w:val="004A60AE"/>
    <w:rsid w:val="00531F63"/>
    <w:rsid w:val="005B031E"/>
    <w:rsid w:val="00633505"/>
    <w:rsid w:val="006B6597"/>
    <w:rsid w:val="00731EB1"/>
    <w:rsid w:val="00916FF6"/>
    <w:rsid w:val="009B61F4"/>
    <w:rsid w:val="00AE0C97"/>
    <w:rsid w:val="00C41D30"/>
    <w:rsid w:val="00CB2260"/>
    <w:rsid w:val="03472A52"/>
    <w:rsid w:val="586E5624"/>
    <w:rsid w:val="5FEF54DE"/>
    <w:rsid w:val="692231F4"/>
    <w:rsid w:val="712F2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570"/>
    </w:pPr>
    <w:rPr>
      <w:sz w:val="2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缩进 字符"/>
    <w:basedOn w:val="6"/>
    <w:link w:val="2"/>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86a95f7b-c1d3-4c9d-949f-5929753d1eea</errorID>
      <errorWord>公司</errorWord>
      <group>L1_Punc</group>
      <groupName>标点问题</groupName>
      <ability>L2_Punc</ability>
      <abilityName>标点符号检查</abilityName>
      <candidateList>
        <item>，公司</item>
      </candidateList>
      <explain/>
      <paraID> AFA7442</paraID>
      <start>207</start>
      <end>210</end>
      <status>modified</status>
      <modifiedWord>，公司</modifiedWord>
      <trackRevisions>false</trackRevisions>
    </reviewItem>
    <reviewItem>
      <errorID>9e3cdcd6-c6a6-4ccd-9348-b0a546983c36</errorID>
      <errorWord>科技进步一等奖</errorWord>
      <group>L1_Political</group>
      <groupName>政治性问题</groupName>
      <ability>L2_Unpolitical</ability>
      <abilityName>政治敏感错误</abilityName>
      <candidateList>
        <item>科技进步奖一等奖</item>
      </candidateList>
      <explain/>
      <paraID>46837247</paraID>
      <start>253</start>
      <end>261</end>
      <status>modified</status>
      <modifiedWord>科技进步奖一等奖</modifiedWord>
      <trackRevisions>false</trackRevisions>
    </reviewItem>
    <reviewItem>
      <errorID>f8d80866-0346-458e-b6a8-cdaf3a4eba2b</errorID>
      <errorWord>参股</errorWord>
      <group>L1_Word</group>
      <groupName>字词问题</groupName>
      <ability>L2_Typo</ability>
      <abilityName>字词错误</abilityName>
      <candidateList>
        <item>共同</item>
      </candidateList>
      <explain/>
      <paraID>4FDF7048</paraID>
      <start>94</start>
      <end>96</end>
      <status>ignored</status>
      <modifiedWord/>
      <trackRevisions>false</trackRevisions>
    </reviewItem>
    <reviewItem>
      <errorID>bdb10e47-f10e-4a4c-9c9b-cea0f9da8d41</errorID>
      <errorWord>区域</errorWord>
      <group>L1_Word</group>
      <groupName>字词问题</groupName>
      <ability>L2_Typo</ability>
      <abilityName>字词错误</abilityName>
      <candidateList>
        <item>地区</item>
      </candidateList>
      <explain/>
      <paraID> D58AF0F</paraID>
      <start>130</start>
      <end>132</end>
      <status>modified</status>
      <modifiedWord>地区</modifiedWord>
      <trackRevisions>false</trackRevisions>
    </reviewItem>
    <reviewItem>
      <errorID>1000cc8e-1380-4465-bc11-4eb0df7fa56d</errorID>
      <errorWord>获</errorWord>
      <group>L1_Word</group>
      <groupName>字词问题</groupName>
      <ability>L2_Typo</ability>
      <abilityName>字词错误</abilityName>
      <candidateList>
        <item>获得</item>
      </candidateList>
      <explain>〈动〉取得；得到（多用于抽象事物）：～好评｜～宝贵的经验｜～显著的成绩。</explain>
      <paraID> D58AF0F</paraID>
      <start>500</start>
      <end>502</end>
      <status>modified</status>
      <modifiedWord>获得</modifiedWord>
      <trackRevisions>false</trackRevisions>
    </reviewItem>
    <reviewItem>
      <errorID>aed6690e-d7d8-4efb-b4f7-415885f5caec</errorID>
      <errorWord>终于</errorWord>
      <group>L1_Word</group>
      <groupName>字词问题</groupName>
      <ability>L2_Typo</ability>
      <abilityName>字词错误</abilityName>
      <candidateList>
        <item>止于</item>
      </candidateList>
      <explain/>
      <paraID>27A74BA1</paraID>
      <start>100</start>
      <end>102</end>
      <status>modified</status>
      <modifiedWord>止于</modifiedWord>
      <trackRevisions>false</trackRevisions>
    </reviewItem>
    <reviewItem>
      <errorID>d8af25f1-082c-44c4-b4e6-3588e0229492</errorID>
      <errorWord>获</errorWord>
      <group>L1_Word</group>
      <groupName>字词问题</groupName>
      <ability>L2_Typo</ability>
      <abilityName>字词错误</abilityName>
      <candidateList>
        <item>获得</item>
      </candidateList>
      <explain>〈动〉取得；得到（多用于抽象事物）：～好评｜～宝贵的经验｜～显著的成绩。</explain>
      <paraID>27A74BA1</paraID>
      <start>307</start>
      <end>309</end>
      <status>modified</status>
      <modifiedWord>获得</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a0d7bf-d29c-484b-9394-97c04f25c21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2561</Words>
  <Characters>2783</Characters>
  <Lines>9</Lines>
  <Paragraphs>2</Paragraphs>
  <TotalTime>9</TotalTime>
  <ScaleCrop>false</ScaleCrop>
  <LinksUpToDate>false</LinksUpToDate>
  <CharactersWithSpaces>2783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2024-06-06T08:35:00Z</dcterms:created>
  <dc:creator>敏欢 杨</dc:creator>
  <cp:lastModifiedBy>桂鑫</cp:lastModifiedBy>
  <dcterms:modified xsi:type="dcterms:W3CDTF">2026-04-10T02:08:53Z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eyJoZGlkIjoiODViY2JkMjU3NGYzZTEwMzZmMGFkZWViYmNkYWU3NDIiLCJ1c2VySWQiOiIzOTQ0Njg2In0=</vt:lpwstr>
  </property>
  <property fmtid="{D5CDD505-2E9C-101B-9397-08002B2CF9AE}" pid="3" name="KSOProductBuildVer">
    <vt:lpwstr>2052-12.1.0.25225</vt:lpwstr>
  </property>
  <property fmtid="{D5CDD505-2E9C-101B-9397-08002B2CF9AE}" pid="4" name="ICV">
    <vt:lpwstr>9607DB2D0BE240A3AD36D6C6954DEE0A_13</vt:lpwstr>
  </property>
</Properties>
</file>