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8F6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 w14:paraId="6C5D4319">
      <w:pPr>
        <w:spacing w:line="480" w:lineRule="exact"/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3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4425"/>
        <w:gridCol w:w="689"/>
      </w:tblGrid>
      <w:tr w14:paraId="5C0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noWrap w:val="0"/>
            <w:vAlign w:val="center"/>
          </w:tcPr>
          <w:p w14:paraId="56B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0FA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 w14:paraId="06D9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0633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noWrap w:val="0"/>
            <w:vAlign w:val="center"/>
          </w:tcPr>
          <w:p w14:paraId="754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noWrap w:val="0"/>
            <w:vAlign w:val="center"/>
          </w:tcPr>
          <w:p w14:paraId="4A27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 w14:paraId="4B4C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noWrap w:val="0"/>
            <w:vAlign w:val="center"/>
          </w:tcPr>
          <w:p w14:paraId="4BD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4425" w:type="dxa"/>
            <w:noWrap w:val="0"/>
            <w:vAlign w:val="center"/>
          </w:tcPr>
          <w:p w14:paraId="37D9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689" w:type="dxa"/>
            <w:noWrap w:val="0"/>
            <w:vAlign w:val="center"/>
          </w:tcPr>
          <w:p w14:paraId="7CB5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B3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55" w:type="dxa"/>
            <w:noWrap w:val="0"/>
            <w:vAlign w:val="center"/>
          </w:tcPr>
          <w:p w14:paraId="57F50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4592D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noWrap w:val="0"/>
            <w:vAlign w:val="center"/>
          </w:tcPr>
          <w:p w14:paraId="5EF01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基层水管所员工</w:t>
            </w:r>
          </w:p>
        </w:tc>
        <w:tc>
          <w:tcPr>
            <w:tcW w:w="839" w:type="dxa"/>
            <w:noWrap w:val="0"/>
            <w:vAlign w:val="center"/>
          </w:tcPr>
          <w:p w14:paraId="3538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47BFB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970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30ABF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70" w:type="dxa"/>
            <w:noWrap w:val="0"/>
            <w:vAlign w:val="center"/>
          </w:tcPr>
          <w:p w14:paraId="30574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50岁及以下</w:t>
            </w:r>
          </w:p>
        </w:tc>
        <w:tc>
          <w:tcPr>
            <w:tcW w:w="4425" w:type="dxa"/>
            <w:noWrap w:val="0"/>
            <w:vAlign w:val="center"/>
          </w:tcPr>
          <w:p w14:paraId="5CE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6BB8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2.初中及以上学历，50周岁及以下，具有水管所工作经验或水库工作经验。</w:t>
            </w:r>
          </w:p>
          <w:p w14:paraId="333B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.能够积极配合部门领导开展工程相关工作，可独立完成本职任务；熟悉水库设备的日常管理与维护工作，从事过综合治理管理经验，或拥有一定农机作业、水产养殖相关经验，沟通协调能力良好。</w:t>
            </w:r>
          </w:p>
        </w:tc>
        <w:tc>
          <w:tcPr>
            <w:tcW w:w="689" w:type="dxa"/>
            <w:noWrap w:val="0"/>
            <w:vAlign w:val="center"/>
          </w:tcPr>
          <w:p w14:paraId="1840B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4D432C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59DC"/>
    <w:rsid w:val="30D7225F"/>
    <w:rsid w:val="34CB59DC"/>
    <w:rsid w:val="382D4BE5"/>
    <w:rsid w:val="3BEB5CE5"/>
    <w:rsid w:val="7F9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264</Characters>
  <Lines>0</Lines>
  <Paragraphs>0</Paragraphs>
  <TotalTime>15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WPS_1506529606</dc:creator>
  <cp:lastModifiedBy>WPS_1506529606</cp:lastModifiedBy>
  <dcterms:modified xsi:type="dcterms:W3CDTF">2026-04-21T02:10:55Z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4F5A6A074F5B43049894B5CC39261A52_11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