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21958">
      <w:pPr>
        <w:rPr>
          <w:rFonts w:hint="eastAsia" w:ascii="方正小标宋简体" w:hAnsi="方正小标宋简体" w:eastAsia="方正小标宋简体" w:cs="方正小标宋简体"/>
          <w:b/>
          <w:bCs/>
          <w:i w:val="0"/>
          <w:iCs w:val="0"/>
          <w:caps w:val="0"/>
          <w:color w:val="333333"/>
          <w:spacing w:val="0"/>
          <w:sz w:val="40"/>
          <w:szCs w:val="40"/>
          <w:shd w:val="clear" w:fill="FFFFFF"/>
        </w:rPr>
      </w:pPr>
      <w:r>
        <w:rPr>
          <w:rFonts w:hint="eastAsia" w:ascii="方正小标宋简体" w:hAnsi="方正小标宋简体" w:eastAsia="方正小标宋简体" w:cs="方正小标宋简体"/>
          <w:b/>
          <w:bCs/>
          <w:i w:val="0"/>
          <w:iCs w:val="0"/>
          <w:caps w:val="0"/>
          <w:color w:val="333333"/>
          <w:spacing w:val="0"/>
          <w:sz w:val="40"/>
          <w:szCs w:val="40"/>
          <w:shd w:val="clear" w:fill="FFFFFF"/>
        </w:rPr>
        <w:t>福建省2026年度考试录用公务员专业指导目录</w:t>
      </w:r>
    </w:p>
    <w:p w14:paraId="6EC75CE8">
      <w:pPr>
        <w:keepNext w:val="0"/>
        <w:keepLines w:val="0"/>
        <w:widowControl/>
        <w:suppressLineNumbers w:val="0"/>
        <w:jc w:val="left"/>
        <w:rPr>
          <w:rFonts w:hint="eastAsia" w:ascii="仿宋" w:hAnsi="仿宋" w:eastAsia="仿宋" w:cs="仿宋"/>
          <w:i w:val="0"/>
          <w:iCs w:val="0"/>
          <w:caps w:val="0"/>
          <w:color w:val="333333"/>
          <w:spacing w:val="0"/>
          <w:kern w:val="0"/>
          <w:sz w:val="32"/>
          <w:szCs w:val="32"/>
          <w:shd w:val="clear" w:fill="FFFFFF"/>
          <w:lang w:val="en-US" w:eastAsia="zh-CN" w:bidi="ar"/>
        </w:rPr>
      </w:pPr>
    </w:p>
    <w:p w14:paraId="7C1E264E">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68B8A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14:paraId="1BB59E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本目录由省级考录主管部门负责解释。</w:t>
      </w:r>
    </w:p>
    <w:p w14:paraId="2C98AF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一、哲学、文学、历史学大类</w:t>
      </w:r>
    </w:p>
    <w:p w14:paraId="741E2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14:paraId="304AF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w:t>
      </w:r>
      <w:bookmarkEnd w:id="0"/>
      <w:r>
        <w:rPr>
          <w:rFonts w:hint="eastAsia" w:ascii="仿宋_GB2312" w:hAnsi="仿宋_GB2312" w:eastAsia="仿宋_GB2312" w:cs="仿宋_GB2312"/>
          <w:i w:val="0"/>
          <w:iCs w:val="0"/>
          <w:caps w:val="0"/>
          <w:color w:val="333333"/>
          <w:spacing w:val="0"/>
          <w:sz w:val="28"/>
          <w:szCs w:val="28"/>
          <w:bdr w:val="none" w:color="auto" w:sz="0" w:space="0"/>
          <w:shd w:val="clear" w:fill="FFFFFF"/>
        </w:rPr>
        <w:t>研究，编辑学，闽南民俗文化与民间文艺，闽南文化与家族社会，两岸文化交流与研究，汉语国际教育硕士，文秘，现代文秘，文秘速录，汉语言文学（商务秘书），创意写作</w:t>
      </w:r>
    </w:p>
    <w:p w14:paraId="0DCF90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14:paraId="7CF941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4A04B2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3B089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547F16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755869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4FCCEB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二、经济学、管理学大类</w:t>
      </w:r>
    </w:p>
    <w:p w14:paraId="4FF7D1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7C3216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74E47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443AEB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069733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053A4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53DAAC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03DF33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3FEA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08A094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37019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7D4CA7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14:paraId="16A31D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三、法学大类</w:t>
      </w:r>
    </w:p>
    <w:p w14:paraId="568789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51C60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118EB5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B36C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A9EA9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E9920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564E03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47981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四、教育学大类</w:t>
      </w:r>
    </w:p>
    <w:p w14:paraId="253F49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7D8A3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36146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6884D9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18678A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五、理学、工学大类</w:t>
      </w:r>
    </w:p>
    <w:p w14:paraId="214D0F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5E663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0F7837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DAA12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2B3DF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AC16D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37.天文学类：天文学，天体物理，天体测量与天体力学</w:t>
      </w:r>
    </w:p>
    <w:p w14:paraId="3A8F6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14:paraId="2AD8E4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368F15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14:paraId="35622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14:paraId="5B3A1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14:paraId="131613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32ECB7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44.系统科学类：系统理论，系统科学与工程，系统分析与集成</w:t>
      </w:r>
    </w:p>
    <w:p w14:paraId="5714AA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5F91E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DCF4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0BBA8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AD0D0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23F0DB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53AA28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5B5250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3A241F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14:paraId="34CB44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2D1E26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5558C7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08AAC8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8033F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3C32C9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79BAC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14:paraId="2075B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14:paraId="1C18E3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4C5275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5FA11C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0665E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3F889A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2E78AD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55301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095CA7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346B7B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93728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4976C2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14:paraId="695F70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11DD53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14:paraId="5F128B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45C501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4D3D11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00F190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7C831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0BA237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7FF471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14:paraId="37BB02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26F6A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05FEF5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0BD096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513C43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FAB1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156E43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24A9E6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14:paraId="2980A9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FB2D0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2E5EF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14:paraId="4ECEC782">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93.光学工程类：光学工程</w:t>
      </w:r>
    </w:p>
    <w:p w14:paraId="037D4D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p>
    <w:p w14:paraId="10EB0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2ED97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六、医学大类</w:t>
      </w:r>
    </w:p>
    <w:p w14:paraId="535A2C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0DA646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74F9EC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45BE5A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2A982F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95791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100.法医学类：法医学</w:t>
      </w:r>
    </w:p>
    <w:p w14:paraId="554391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14:paraId="141136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5A44C7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64B3D9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七、农学大类</w:t>
      </w:r>
    </w:p>
    <w:p w14:paraId="1A7921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6318B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4E52DB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6610CB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38F455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249E8B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Style w:val="5"/>
          <w:rFonts w:hint="eastAsia" w:ascii="仿宋_GB2312" w:hAnsi="仿宋_GB2312" w:eastAsia="仿宋_GB2312" w:cs="仿宋_GB2312"/>
          <w:i w:val="0"/>
          <w:iCs w:val="0"/>
          <w:caps w:val="0"/>
          <w:color w:val="333333"/>
          <w:spacing w:val="0"/>
          <w:sz w:val="28"/>
          <w:szCs w:val="28"/>
          <w:bdr w:val="none" w:color="auto" w:sz="0" w:space="0"/>
          <w:shd w:val="clear" w:fill="FFFFFF"/>
        </w:rPr>
        <w:t>八、军事学大类</w:t>
      </w:r>
    </w:p>
    <w:p w14:paraId="2217C8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5CB5D3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24397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73FF6E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14:paraId="4CF7B3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64CD73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14:paraId="32AB9F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115.航空航天指挥类：航空飞行与指挥，地面领航与航空管制，航天指挥</w:t>
      </w:r>
    </w:p>
    <w:p w14:paraId="5714A6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7B698C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480" w:lineRule="exact"/>
        <w:ind w:left="0" w:firstLine="352"/>
        <w:jc w:val="both"/>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14:paraId="5326EFF3">
      <w:pPr>
        <w:keepNext w:val="0"/>
        <w:keepLines w:val="0"/>
        <w:pageBreakBefore w:val="0"/>
        <w:kinsoku/>
        <w:wordWrap/>
        <w:overflowPunct/>
        <w:topLinePunct w:val="0"/>
        <w:autoSpaceDE/>
        <w:autoSpaceDN/>
        <w:bidi w:val="0"/>
        <w:adjustRightInd/>
        <w:snapToGrid/>
        <w:spacing w:beforeAutospacing="0" w:afterAutospacing="0" w:line="480" w:lineRule="exact"/>
        <w:textAlignment w:val="auto"/>
        <w:rPr>
          <w:rFonts w:hint="eastAsia" w:ascii="仿宋_GB2312" w:hAnsi="仿宋_GB2312" w:eastAsia="仿宋_GB2312" w:cs="仿宋_GB2312"/>
          <w:b/>
          <w:bCs/>
          <w:i w:val="0"/>
          <w:iCs w:val="0"/>
          <w:caps w:val="0"/>
          <w:color w:val="333333"/>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1" w:fontKey="{490E932C-D7AA-4747-9CF4-25D23671CC30}"/>
  </w:font>
  <w:font w:name="方正小标宋简体">
    <w:panose1 w:val="02000000000000000000"/>
    <w:charset w:val="86"/>
    <w:family w:val="auto"/>
    <w:pitch w:val="default"/>
    <w:sig w:usb0="00000001" w:usb1="08000000" w:usb2="00000000" w:usb3="00000000" w:csb0="00040000" w:csb1="00000000"/>
    <w:embedRegular r:id="rId2" w:fontKey="{FB88ECC2-1609-4174-940C-DC564689E493}"/>
  </w:font>
  <w:font w:name="仿宋_GB2312">
    <w:panose1 w:val="02010609030101010101"/>
    <w:charset w:val="86"/>
    <w:family w:val="auto"/>
    <w:pitch w:val="default"/>
    <w:sig w:usb0="00000001" w:usb1="080E0000" w:usb2="00000000" w:usb3="00000000" w:csb0="00040000" w:csb1="00000000"/>
    <w:embedRegular r:id="rId3" w:fontKey="{C05305E4-9044-48C0-90A4-487A89EE9F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TZiODhkOWNlNGVkYjM2NDk0MzdmOTFmZTU1MWIifQ=="/>
  </w:docVars>
  <w:rsids>
    <w:rsidRoot w:val="00000000"/>
    <w:rsid w:val="4DAF5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3</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2026-03-04T07:34:11Z</dcterms:created>
  <dc:creator>kkyoj</dc:creator>
  <cp:lastModifiedBy>Edward</cp:lastModifiedBy>
  <dcterms:modified xsi:type="dcterms:W3CDTF">2026-03-04T07:37:22Z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446DA73FEA1347B094F2ACCB959CC47B_12</vt:lpwstr>
  </property>
</Properties>
</file>