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bCs/>
          <w:sz w:val="32"/>
          <w:szCs w:val="32"/>
        </w:rPr>
      </w:pPr>
      <w:r>
        <w:rPr>
          <w:rFonts w:hint="eastAsia" w:ascii="黑体" w:hAnsi="黑体" w:eastAsia="黑体" w:cs="黑体"/>
          <w:bCs/>
          <w:sz w:val="32"/>
          <w:szCs w:val="32"/>
        </w:rPr>
        <w:t>附件1</w:t>
      </w:r>
    </w:p>
    <w:tbl>
      <w:tblPr>
        <w:tblStyle w:val="3"/>
        <w:tblpPr w:leftFromText="180" w:rightFromText="180" w:vertAnchor="text" w:horzAnchor="page" w:tblpXSpec="center" w:tblpY="576"/>
        <w:tblOverlap w:val="never"/>
        <w:tblW w:w="10060" w:type="dxa"/>
        <w:tblInd w:w="0" w:type="dxa"/>
        <w:tblLayout w:type="fixed"/>
        <w:tblCellMar>
          <w:top w:w="0" w:type="dxa"/>
          <w:left w:w="108" w:type="dxa"/>
          <w:bottom w:w="0" w:type="dxa"/>
          <w:right w:w="108" w:type="dxa"/>
        </w:tblCellMar>
      </w:tblPr>
      <w:tblGrid>
        <w:gridCol w:w="988"/>
        <w:gridCol w:w="1139"/>
        <w:gridCol w:w="1129"/>
        <w:gridCol w:w="1134"/>
        <w:gridCol w:w="1275"/>
        <w:gridCol w:w="3261"/>
        <w:gridCol w:w="1134"/>
      </w:tblGrid>
      <w:tr>
        <w:tblPrEx>
          <w:tblCellMar>
            <w:top w:w="0" w:type="dxa"/>
            <w:left w:w="108" w:type="dxa"/>
            <w:bottom w:w="0" w:type="dxa"/>
            <w:right w:w="108" w:type="dxa"/>
          </w:tblCellMar>
        </w:tblPrEx>
        <w:trPr>
          <w:trHeight w:val="744" w:hRule="atLeast"/>
        </w:trPr>
        <w:tc>
          <w:tcPr>
            <w:tcW w:w="10060" w:type="dxa"/>
            <w:gridSpan w:val="7"/>
            <w:tcBorders>
              <w:bottom w:val="single" w:color="auto" w:sz="4" w:space="0"/>
            </w:tcBorders>
            <w:noWrap/>
            <w:vAlign w:val="center"/>
          </w:tcPr>
          <w:p>
            <w:pPr>
              <w:widowControl/>
              <w:spacing w:line="520" w:lineRule="exact"/>
              <w:jc w:val="center"/>
              <w:textAlignment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恒信瑞物业202</w:t>
            </w:r>
            <w:r>
              <w:rPr>
                <w:rFonts w:hint="eastAsia" w:ascii="方正小标宋简体" w:hAnsi="方正小标宋简体" w:eastAsia="方正小标宋简体" w:cs="方正小标宋简体"/>
                <w:color w:val="000000"/>
                <w:kern w:val="0"/>
                <w:sz w:val="40"/>
                <w:szCs w:val="40"/>
                <w:lang w:val="en-US" w:eastAsia="zh-CN" w:bidi="ar"/>
              </w:rPr>
              <w:t>6</w:t>
            </w:r>
            <w:r>
              <w:rPr>
                <w:rFonts w:hint="eastAsia" w:ascii="方正小标宋简体" w:hAnsi="方正小标宋简体" w:eastAsia="方正小标宋简体" w:cs="方正小标宋简体"/>
                <w:color w:val="000000"/>
                <w:kern w:val="0"/>
                <w:sz w:val="40"/>
                <w:szCs w:val="40"/>
                <w:lang w:bidi="ar"/>
              </w:rPr>
              <w:t>年面向社会公开招聘工作人员</w:t>
            </w:r>
          </w:p>
          <w:p>
            <w:pPr>
              <w:spacing w:line="52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职位及要求一览表</w:t>
            </w:r>
          </w:p>
          <w:p>
            <w:pPr>
              <w:spacing w:line="520" w:lineRule="exact"/>
              <w:jc w:val="center"/>
              <w:rPr>
                <w:rFonts w:hint="eastAsia" w:ascii="方正小标宋简体" w:hAnsi="方正小标宋简体" w:eastAsia="方正小标宋简体" w:cs="方正小标宋简体"/>
                <w:color w:val="000000"/>
                <w:kern w:val="0"/>
                <w:sz w:val="40"/>
                <w:szCs w:val="40"/>
                <w:lang w:bidi="ar"/>
              </w:rPr>
            </w:pPr>
          </w:p>
        </w:tc>
      </w:tr>
      <w:tr>
        <w:tblPrEx>
          <w:tblCellMar>
            <w:top w:w="0" w:type="dxa"/>
            <w:left w:w="108" w:type="dxa"/>
            <w:bottom w:w="0" w:type="dxa"/>
            <w:right w:w="108" w:type="dxa"/>
          </w:tblCellMar>
        </w:tblPrEx>
        <w:trPr>
          <w:trHeight w:val="744" w:hRule="atLeast"/>
        </w:trPr>
        <w:tc>
          <w:tcPr>
            <w:tcW w:w="988" w:type="dxa"/>
            <w:tcBorders>
              <w:top w:val="single" w:color="auto" w:sz="4" w:space="0"/>
              <w:left w:val="single" w:color="000000" w:sz="4" w:space="0"/>
              <w:bottom w:val="single" w:color="000000" w:sz="4" w:space="0"/>
              <w:right w:val="single" w:color="auto" w:sz="4" w:space="0"/>
            </w:tcBorders>
            <w:noWrap/>
            <w:vAlign w:val="center"/>
          </w:tcPr>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序号</w:t>
            </w:r>
          </w:p>
        </w:tc>
        <w:tc>
          <w:tcPr>
            <w:tcW w:w="1139" w:type="dxa"/>
            <w:tcBorders>
              <w:top w:val="single" w:color="auto" w:sz="4" w:space="0"/>
              <w:left w:val="single" w:color="auto" w:sz="4" w:space="0"/>
              <w:bottom w:val="single" w:color="000000" w:sz="4" w:space="0"/>
              <w:right w:val="single" w:color="000000" w:sz="4" w:space="0"/>
            </w:tcBorders>
            <w:shd w:val="clear" w:color="auto" w:fill="FFFFFF"/>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岗位</w:t>
            </w:r>
          </w:p>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类别</w:t>
            </w:r>
          </w:p>
        </w:tc>
        <w:tc>
          <w:tcPr>
            <w:tcW w:w="1129"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拟招聘人数</w:t>
            </w:r>
          </w:p>
        </w:tc>
        <w:tc>
          <w:tcPr>
            <w:tcW w:w="1134" w:type="dxa"/>
            <w:tcBorders>
              <w:top w:val="single" w:color="auto"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学历</w:t>
            </w:r>
          </w:p>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要求</w:t>
            </w:r>
          </w:p>
        </w:tc>
        <w:tc>
          <w:tcPr>
            <w:tcW w:w="12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专业要求</w:t>
            </w:r>
          </w:p>
        </w:tc>
        <w:tc>
          <w:tcPr>
            <w:tcW w:w="326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岗位报名条件</w:t>
            </w:r>
          </w:p>
        </w:tc>
        <w:tc>
          <w:tcPr>
            <w:tcW w:w="1134" w:type="dxa"/>
            <w:tcBorders>
              <w:top w:val="single" w:color="auto"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szCs w:val="24"/>
                <w:lang w:bidi="ar"/>
              </w:rPr>
              <w:t>备注</w:t>
            </w:r>
          </w:p>
        </w:tc>
      </w:tr>
      <w:tr>
        <w:tblPrEx>
          <w:tblCellMar>
            <w:top w:w="0" w:type="dxa"/>
            <w:left w:w="108" w:type="dxa"/>
            <w:bottom w:w="0" w:type="dxa"/>
            <w:right w:w="108" w:type="dxa"/>
          </w:tblCellMar>
        </w:tblPrEx>
        <w:trPr>
          <w:trHeight w:val="4649" w:hRule="atLeast"/>
        </w:trPr>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bidi="ar"/>
              </w:rPr>
              <w:t>会计岗</w:t>
            </w: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本科及以上学历学位（硕士研究生优先）</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会计学、财务管理等相关专业</w:t>
            </w:r>
          </w:p>
        </w:tc>
        <w:tc>
          <w:tcPr>
            <w:tcW w:w="32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1.35周岁以下；</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2.具有初级及以上会计职称；</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3.具有1年及以上财务岗位工作经验；</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4.具有国有企业或机关事业单位财务工作经历者优先；</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5.熟悉国家财经法规及会计准则，具备良好的财务核算和报表编制能力；</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6.具有良好的沟通协调能力和服务意识。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p>
        </w:tc>
      </w:tr>
      <w:tr>
        <w:tblPrEx>
          <w:tblCellMar>
            <w:top w:w="0" w:type="dxa"/>
            <w:left w:w="108" w:type="dxa"/>
            <w:bottom w:w="0" w:type="dxa"/>
            <w:right w:w="108" w:type="dxa"/>
          </w:tblCellMar>
        </w:tblPrEx>
        <w:trPr>
          <w:trHeight w:val="5130" w:hRule="atLeast"/>
        </w:trPr>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项目运维岗</w:t>
            </w: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bookmarkStart w:id="0" w:name="_GoBack"/>
            <w:bookmarkEnd w:id="0"/>
            <w:r>
              <w:rPr>
                <w:rFonts w:hint="eastAsia" w:ascii="宋体" w:hAnsi="宋体" w:eastAsia="宋体" w:cs="宋体"/>
                <w:b/>
                <w:bCs/>
                <w:color w:val="000000"/>
                <w:kern w:val="0"/>
                <w:sz w:val="24"/>
                <w:szCs w:val="24"/>
                <w:lang w:bidi="ar"/>
              </w:rPr>
              <w:t>本科及以上学历学位（硕士研究生优先）</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highlight w:val="none"/>
                <w:lang w:bidi="ar"/>
              </w:rPr>
              <w:t>不限（工商管理、工程管理、公共事业管理相关专业优先）</w:t>
            </w:r>
          </w:p>
        </w:tc>
        <w:tc>
          <w:tcPr>
            <w:tcW w:w="32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1.35周岁以下；</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2.具有3年及以上物业项目经理或项目副经理实操经验；</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3.熟悉项目运营、收费管理及团队管理；</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4.持有中级及以上物业项目经理证或人社部门认证的高级物业管理师资格证；</w:t>
            </w:r>
          </w:p>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5.具备较强的组织协调能力和服务意识，能够独立开展项目管理工作。</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b/>
                <w:bCs/>
                <w:color w:val="000000"/>
                <w:kern w:val="0"/>
                <w:sz w:val="24"/>
                <w:szCs w:val="24"/>
                <w:lang w:bidi="ar"/>
              </w:rPr>
            </w:pPr>
          </w:p>
        </w:tc>
      </w:tr>
    </w:tbl>
    <w:p>
      <w:pPr>
        <w:pStyle w:val="2"/>
        <w:ind w:firstLine="420"/>
        <w:rPr>
          <w:rFonts w:hint="eastAsia"/>
          <w:highlight w:val="yello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MwYTI4OWQ0MzA0YWIxODk5ZWVmYjVjMDI4NWQifQ=="/>
  </w:docVars>
  <w:rsids>
    <w:rsidRoot w:val="5AAF4896"/>
    <w:rsid w:val="27B462DD"/>
    <w:rsid w:val="2A73664D"/>
    <w:rsid w:val="32E9543F"/>
    <w:rsid w:val="474021DA"/>
    <w:rsid w:val="51A927D1"/>
    <w:rsid w:val="56346932"/>
    <w:rsid w:val="5AAF4896"/>
    <w:rsid w:val="60561D75"/>
    <w:rsid w:val="6A0A597F"/>
    <w:rsid w:val="745D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436</Words>
  <Characters>459</Characters>
  <Lines>0</Lines>
  <Paragraphs>0</Paragraphs>
  <TotalTime>0</TotalTime>
  <ScaleCrop>false</ScaleCrop>
  <LinksUpToDate>false</LinksUpToDate>
  <CharactersWithSpaces>459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2025-10-20T04:32:00Z</dcterms:created>
  <dc:creator>天道酬勤</dc:creator>
  <cp:lastModifiedBy>周恒羽</cp:lastModifiedBy>
  <dcterms:modified xsi:type="dcterms:W3CDTF">2026-04-16T09:19:20Z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393B402834214BF0B36B2DD3B4D0386F_11</vt:lpwstr>
  </property>
  <property fmtid="{D5CDD505-2E9C-101B-9397-08002B2CF9AE}" pid="4" name="KSOTemplateDocerSaveRecord">
    <vt:lpwstr>eyJoZGlkIjoiZGRlMzRmZjc1M2VmMjc2NmI5ZWEwOGE2NzAwNTkxNWEiLCJ1c2VySWQiOiI5MzU2NTg4NTkifQ==</vt:lpwstr>
  </property>
</Properties>
</file>