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A0FD">
      <w:pPr>
        <w:widowControl/>
        <w:spacing w:line="600" w:lineRule="exac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附件2</w:t>
      </w:r>
    </w:p>
    <w:p w14:paraId="06D4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highlight w:val="none"/>
        </w:rPr>
      </w:pPr>
      <w:bookmarkStart w:id="0" w:name="_GoBack"/>
      <w:r>
        <w:rPr>
          <w:rFonts w:hint="eastAsia" w:ascii="Times New Roman" w:hAnsi="黑体" w:eastAsia="黑体"/>
          <w:sz w:val="32"/>
          <w:szCs w:val="32"/>
          <w:highlight w:val="none"/>
        </w:rPr>
        <w:t>安徽中医药高等专科学校周转池制度人才标准</w:t>
      </w:r>
    </w:p>
    <w:bookmarkEnd w:id="0"/>
    <w:p w14:paraId="5AE6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基本条件</w:t>
      </w:r>
    </w:p>
    <w:p w14:paraId="66A8F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1．热爱高等教育事业，拥护中国共产党领导和社会主义制度；</w:t>
      </w:r>
    </w:p>
    <w:p w14:paraId="02B6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2．遵守宪法、法律和职业道德，为人师表；</w:t>
      </w:r>
    </w:p>
    <w:p w14:paraId="7761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3．具有扎实的专业知识、较高的学术水平和教育、教学能力，掌握现代教育技术技能；</w:t>
      </w:r>
    </w:p>
    <w:p w14:paraId="09DE8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4．具有正常履行职责的身体条件和心理素质；</w:t>
      </w:r>
    </w:p>
    <w:p w14:paraId="156A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5．法律、法规规定的其他条件。</w:t>
      </w:r>
    </w:p>
    <w:p w14:paraId="5167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学术及专业实践条件</w:t>
      </w:r>
    </w:p>
    <w:p w14:paraId="22ED9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1.具有副高级及以上专业技术职务人才，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同时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需具有本科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及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以上学历。</w:t>
      </w:r>
    </w:p>
    <w:p w14:paraId="2B00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2.具有博士学位人才。</w:t>
      </w:r>
    </w:p>
    <w:p w14:paraId="1FB1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3.具有硕士研究生及以上学历学位人才，年龄符合芜湖市事业单位招考统一要求，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同时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需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具备以下条件之一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：(1)在四类及以上期刊以第一作者发表本专业教研、科研论文1篇及以上；(2)参加五类及以上科研项目1项及以上；(3)获三类及以上科研奖励1项及以上；(4)参加与本专业相关的三类及以上成果推广1项及以上;(5)参加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三类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及以上教育教学研究项目1项及以上；(6)获三类及以上高校教学成果奖1项及以上；(7)获三类及以上专业实践业绩1项及以上；(8)获四类及以上指导竞赛成果1项及以上。</w:t>
      </w:r>
    </w:p>
    <w:p w14:paraId="40A8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楷体_GB2312" w:hAnsi="仿宋" w:eastAsia="楷体_GB2312" w:cs="仿宋"/>
          <w:sz w:val="32"/>
          <w:szCs w:val="32"/>
          <w:highlight w:val="none"/>
        </w:rPr>
      </w:pPr>
      <w:r>
        <w:rPr>
          <w:rFonts w:hint="eastAsia" w:ascii="楷体_GB2312" w:hAnsi="仿宋" w:eastAsia="楷体_GB2312" w:cs="仿宋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楷体_GB2312" w:hAnsi="仿宋" w:eastAsia="楷体_GB2312" w:cs="仿宋"/>
          <w:sz w:val="32"/>
          <w:szCs w:val="32"/>
          <w:highlight w:val="none"/>
        </w:rPr>
        <w:t>特需人才条件</w:t>
      </w:r>
    </w:p>
    <w:p w14:paraId="1DE67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</w:pP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对学校发展急需的高层次、高技能或者紧缺型人才一事一议。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10583"/>
    <w:rsid w:val="2D792EC4"/>
    <w:rsid w:val="69E1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rFonts w:ascii="Calibri" w:hAnsi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2026-04-16T07:39:00Z</dcterms:created>
  <dc:creator>孙婕</dc:creator>
  <cp:lastModifiedBy>孙婕</cp:lastModifiedBy>
  <dcterms:modified xsi:type="dcterms:W3CDTF">2026-04-16T07:40:25Z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1DA8714A26104E5AA2467C0D7DB268C5_11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