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6B475">
      <w:pPr>
        <w:spacing w:line="520" w:lineRule="exact"/>
        <w:rPr>
          <w:rFonts w:hint="default" w:ascii="Times New Roman" w:hAnsi="Times New Roman" w:eastAsia="黑体" w:cs="Times New Roman"/>
          <w:color w:val="auto"/>
          <w:sz w:val="32"/>
          <w:szCs w:val="32"/>
          <w:highlight w:val="none"/>
        </w:rPr>
      </w:pPr>
      <mc:AlternateContent>
        <mc:Choice Requires="wpsCustomData">
          <wpsCustomData:docfieldStart id="0" docfieldname="成文日期" hidden="0" print="1" readonly="0" index="7"/>
        </mc:Choice>
      </mc:AlternateContent>
      <mc:AlternateContent>
        <mc:Choice Requires="wpsCustomData">
          <wpsCustomData:docfieldStart id="1" docfieldname="正文" hidden="0" print="1" readonly="0" index="22"/>
        </mc:Choice>
      </mc:AlternateContent>
      <w:r>
        <w:rPr>
          <w:rFonts w:hint="default" w:ascii="Times New Roman" w:hAnsi="Times New Roman" w:eastAsia="黑体" w:cs="Times New Roman"/>
          <w:color w:val="auto"/>
          <w:sz w:val="32"/>
          <w:szCs w:val="32"/>
          <w:highlight w:val="none"/>
        </w:rPr>
        <w:t>附件1</w:t>
      </w:r>
    </w:p>
    <w:p w14:paraId="4F46CCDD">
      <w:pPr>
        <w:spacing w:line="520" w:lineRule="exact"/>
        <w:jc w:val="center"/>
        <w:rPr>
          <w:rFonts w:hint="default" w:ascii="Times New Roman" w:hAnsi="Times New Roman" w:eastAsia="方正小标宋简体" w:cs="Times New Roman"/>
          <w:color w:val="auto"/>
          <w:sz w:val="44"/>
          <w:szCs w:val="44"/>
          <w:highlight w:val="none"/>
        </w:rPr>
      </w:pPr>
    </w:p>
    <w:p w14:paraId="555A9A18">
      <w:pPr>
        <w:spacing w:line="520" w:lineRule="exact"/>
        <w:jc w:val="center"/>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sz w:val="44"/>
          <w:szCs w:val="44"/>
          <w:highlight w:val="none"/>
          <w:lang w:val="en-US" w:eastAsia="zh-CN"/>
        </w:rPr>
        <w:t>芜湖市中心</w:t>
      </w:r>
      <w:r>
        <w:rPr>
          <w:rFonts w:hint="default" w:ascii="Times New Roman" w:hAnsi="Times New Roman" w:eastAsia="方正小标宋简体" w:cs="Times New Roman"/>
          <w:color w:val="auto"/>
          <w:sz w:val="44"/>
          <w:szCs w:val="44"/>
          <w:highlight w:val="none"/>
          <w:lang w:eastAsia="zh-CN"/>
        </w:rPr>
        <w:t>血站</w:t>
      </w:r>
      <w:r>
        <w:rPr>
          <w:rFonts w:hint="default" w:ascii="Times New Roman" w:hAnsi="Times New Roman" w:eastAsia="方正小标宋简体" w:cs="Times New Roman"/>
          <w:color w:val="auto"/>
          <w:sz w:val="44"/>
          <w:szCs w:val="44"/>
          <w:highlight w:val="none"/>
        </w:rPr>
        <w:t>202</w:t>
      </w:r>
      <w:r>
        <w:rPr>
          <w:rFonts w:hint="eastAsia" w:eastAsia="方正小标宋简体" w:cs="Times New Roman"/>
          <w:color w:val="auto"/>
          <w:sz w:val="44"/>
          <w:szCs w:val="44"/>
          <w:highlight w:val="none"/>
          <w:lang w:val="en-US" w:eastAsia="zh-CN"/>
        </w:rPr>
        <w:t>6</w:t>
      </w:r>
      <w:r>
        <w:rPr>
          <w:rFonts w:hint="default" w:ascii="Times New Roman" w:hAnsi="Times New Roman" w:eastAsia="方正小标宋简体" w:cs="Times New Roman"/>
          <w:color w:val="auto"/>
          <w:sz w:val="44"/>
          <w:szCs w:val="44"/>
          <w:highlight w:val="none"/>
        </w:rPr>
        <w:t>年公开招聘编外工作人员岗位表</w:t>
      </w:r>
    </w:p>
    <w:p w14:paraId="528F5C8F">
      <w:pPr>
        <w:spacing w:line="520" w:lineRule="exact"/>
        <w:jc w:val="center"/>
        <w:rPr>
          <w:rFonts w:hint="default" w:ascii="Times New Roman" w:hAnsi="Times New Roman" w:eastAsia="方正小标宋简体" w:cs="Times New Roman"/>
          <w:color w:val="auto"/>
          <w:sz w:val="44"/>
          <w:szCs w:val="44"/>
          <w:highlight w:val="none"/>
        </w:rPr>
      </w:pPr>
    </w:p>
    <w:tbl>
      <w:tblPr>
        <w:tblStyle w:val="21"/>
        <w:tblW w:w="15624" w:type="dxa"/>
        <w:jc w:val="center"/>
        <w:tblLayout w:type="fixed"/>
        <w:tblCellMar>
          <w:top w:w="0" w:type="dxa"/>
          <w:left w:w="108" w:type="dxa"/>
          <w:bottom w:w="0" w:type="dxa"/>
          <w:right w:w="108" w:type="dxa"/>
        </w:tblCellMar>
      </w:tblPr>
      <w:tblGrid>
        <w:gridCol w:w="461"/>
        <w:gridCol w:w="911"/>
        <w:gridCol w:w="651"/>
        <w:gridCol w:w="709"/>
        <w:gridCol w:w="1134"/>
        <w:gridCol w:w="1323"/>
        <w:gridCol w:w="662"/>
        <w:gridCol w:w="1253"/>
        <w:gridCol w:w="1200"/>
        <w:gridCol w:w="1005"/>
        <w:gridCol w:w="975"/>
        <w:gridCol w:w="3676"/>
        <w:gridCol w:w="1664"/>
      </w:tblGrid>
      <w:tr w14:paraId="32FDE0E1">
        <w:tblPrEx>
          <w:tblCellMar>
            <w:top w:w="0" w:type="dxa"/>
            <w:left w:w="108" w:type="dxa"/>
            <w:bottom w:w="0" w:type="dxa"/>
            <w:right w:w="108" w:type="dxa"/>
          </w:tblCellMar>
        </w:tblPrEx>
        <w:trPr>
          <w:trHeight w:val="390" w:hRule="atLeast"/>
          <w:jc w:val="center"/>
        </w:trPr>
        <w:tc>
          <w:tcPr>
            <w:tcW w:w="4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7B04276">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序号</w:t>
            </w:r>
          </w:p>
        </w:tc>
        <w:tc>
          <w:tcPr>
            <w:tcW w:w="9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F7B3D6">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招聘</w:t>
            </w:r>
          </w:p>
          <w:p w14:paraId="78E05E80">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单位</w:t>
            </w:r>
          </w:p>
        </w:tc>
        <w:tc>
          <w:tcPr>
            <w:tcW w:w="6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F12374">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单位类别</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F464160">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编制类型</w:t>
            </w:r>
          </w:p>
        </w:tc>
        <w:tc>
          <w:tcPr>
            <w:tcW w:w="113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99E3EB7">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岗位名称</w:t>
            </w:r>
          </w:p>
        </w:tc>
        <w:tc>
          <w:tcPr>
            <w:tcW w:w="13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1325E9">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岗位代码</w:t>
            </w:r>
          </w:p>
        </w:tc>
        <w:tc>
          <w:tcPr>
            <w:tcW w:w="6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699A6D3">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招考计划</w:t>
            </w:r>
          </w:p>
        </w:tc>
        <w:tc>
          <w:tcPr>
            <w:tcW w:w="8109" w:type="dxa"/>
            <w:gridSpan w:val="5"/>
            <w:tcBorders>
              <w:top w:val="single" w:color="auto" w:sz="4" w:space="0"/>
              <w:left w:val="nil"/>
              <w:bottom w:val="nil"/>
              <w:right w:val="single" w:color="000000" w:sz="4" w:space="0"/>
            </w:tcBorders>
            <w:shd w:val="clear" w:color="000000" w:fill="FFFFFF"/>
            <w:vAlign w:val="center"/>
          </w:tcPr>
          <w:p w14:paraId="5DDEA399">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岗位条件和要求</w:t>
            </w:r>
          </w:p>
        </w:tc>
        <w:tc>
          <w:tcPr>
            <w:tcW w:w="1664" w:type="dxa"/>
            <w:vMerge w:val="restart"/>
            <w:tcBorders>
              <w:top w:val="single" w:color="auto" w:sz="4" w:space="0"/>
              <w:left w:val="single" w:color="auto" w:sz="4" w:space="0"/>
              <w:bottom w:val="single" w:color="000000" w:sz="4" w:space="0"/>
              <w:right w:val="single" w:color="auto" w:sz="4" w:space="0"/>
            </w:tcBorders>
            <w:shd w:val="clear" w:color="000000" w:fill="FFFFFF"/>
            <w:vAlign w:val="center"/>
          </w:tcPr>
          <w:p w14:paraId="6BE03428">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咨询电话</w:t>
            </w:r>
          </w:p>
        </w:tc>
      </w:tr>
      <w:tr w14:paraId="489B7A8D">
        <w:tblPrEx>
          <w:tblCellMar>
            <w:top w:w="0" w:type="dxa"/>
            <w:left w:w="108" w:type="dxa"/>
            <w:bottom w:w="0" w:type="dxa"/>
            <w:right w:w="108" w:type="dxa"/>
          </w:tblCellMar>
        </w:tblPrEx>
        <w:trPr>
          <w:trHeight w:val="390" w:hRule="atLeast"/>
          <w:jc w:val="center"/>
        </w:trPr>
        <w:tc>
          <w:tcPr>
            <w:tcW w:w="4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823FA2">
            <w:pPr>
              <w:jc w:val="center"/>
              <w:rPr>
                <w:rFonts w:hint="default" w:ascii="Times New Roman" w:hAnsi="Times New Roman" w:eastAsia="仿宋_GB2312" w:cs="Times New Roman"/>
                <w:b/>
                <w:bCs/>
                <w:color w:val="auto"/>
                <w:sz w:val="18"/>
                <w:szCs w:val="18"/>
                <w:highlight w:val="none"/>
              </w:rPr>
            </w:pPr>
          </w:p>
        </w:tc>
        <w:tc>
          <w:tcPr>
            <w:tcW w:w="9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8DD0CF">
            <w:pPr>
              <w:jc w:val="center"/>
              <w:rPr>
                <w:rFonts w:hint="default" w:ascii="Times New Roman" w:hAnsi="Times New Roman" w:eastAsia="仿宋_GB2312" w:cs="Times New Roman"/>
                <w:b/>
                <w:bCs/>
                <w:color w:val="auto"/>
                <w:sz w:val="18"/>
                <w:szCs w:val="18"/>
                <w:highlight w:val="none"/>
              </w:rPr>
            </w:pPr>
          </w:p>
        </w:tc>
        <w:tc>
          <w:tcPr>
            <w:tcW w:w="6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BEF8BD">
            <w:pPr>
              <w:jc w:val="center"/>
              <w:rPr>
                <w:rFonts w:hint="default" w:ascii="Times New Roman" w:hAnsi="Times New Roman" w:eastAsia="仿宋_GB2312" w:cs="Times New Roman"/>
                <w:b/>
                <w:bCs/>
                <w:color w:val="auto"/>
                <w:sz w:val="18"/>
                <w:szCs w:val="18"/>
                <w:highlight w:val="none"/>
              </w:rPr>
            </w:pPr>
          </w:p>
        </w:tc>
        <w:tc>
          <w:tcPr>
            <w:tcW w:w="7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0FC186">
            <w:pPr>
              <w:jc w:val="center"/>
              <w:rPr>
                <w:rFonts w:hint="default" w:ascii="Times New Roman" w:hAnsi="Times New Roman" w:eastAsia="仿宋_GB2312" w:cs="Times New Roman"/>
                <w:b/>
                <w:bCs/>
                <w:color w:val="auto"/>
                <w:sz w:val="18"/>
                <w:szCs w:val="18"/>
                <w:highlight w:val="none"/>
              </w:rPr>
            </w:pPr>
          </w:p>
        </w:tc>
        <w:tc>
          <w:tcPr>
            <w:tcW w:w="11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49FD82">
            <w:pPr>
              <w:jc w:val="center"/>
              <w:rPr>
                <w:rFonts w:hint="default" w:ascii="Times New Roman" w:hAnsi="Times New Roman" w:eastAsia="仿宋_GB2312" w:cs="Times New Roman"/>
                <w:b/>
                <w:bCs/>
                <w:color w:val="auto"/>
                <w:sz w:val="18"/>
                <w:szCs w:val="18"/>
                <w:highlight w:val="none"/>
              </w:rPr>
            </w:pPr>
          </w:p>
        </w:tc>
        <w:tc>
          <w:tcPr>
            <w:tcW w:w="13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420DDE">
            <w:pPr>
              <w:jc w:val="center"/>
              <w:rPr>
                <w:rFonts w:hint="default" w:ascii="Times New Roman" w:hAnsi="Times New Roman" w:eastAsia="仿宋_GB2312" w:cs="Times New Roman"/>
                <w:b/>
                <w:bCs/>
                <w:color w:val="auto"/>
                <w:sz w:val="18"/>
                <w:szCs w:val="18"/>
                <w:highlight w:val="none"/>
              </w:rPr>
            </w:pPr>
          </w:p>
        </w:tc>
        <w:tc>
          <w:tcPr>
            <w:tcW w:w="6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D9E33D">
            <w:pPr>
              <w:jc w:val="center"/>
              <w:rPr>
                <w:rFonts w:hint="default" w:ascii="Times New Roman" w:hAnsi="Times New Roman" w:eastAsia="仿宋_GB2312" w:cs="Times New Roman"/>
                <w:b/>
                <w:bCs/>
                <w:color w:val="auto"/>
                <w:sz w:val="18"/>
                <w:szCs w:val="18"/>
                <w:highlight w:val="none"/>
              </w:rPr>
            </w:pPr>
          </w:p>
        </w:tc>
        <w:tc>
          <w:tcPr>
            <w:tcW w:w="1253" w:type="dxa"/>
            <w:tcBorders>
              <w:top w:val="single" w:color="auto" w:sz="4" w:space="0"/>
              <w:left w:val="nil"/>
              <w:bottom w:val="single" w:color="auto" w:sz="4" w:space="0"/>
              <w:right w:val="single" w:color="auto" w:sz="4" w:space="0"/>
            </w:tcBorders>
            <w:shd w:val="clear" w:color="000000" w:fill="FFFFFF"/>
            <w:vAlign w:val="center"/>
          </w:tcPr>
          <w:p w14:paraId="0DF6EF18">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专业要求</w:t>
            </w:r>
          </w:p>
        </w:tc>
        <w:tc>
          <w:tcPr>
            <w:tcW w:w="1200" w:type="dxa"/>
            <w:tcBorders>
              <w:top w:val="single" w:color="auto" w:sz="4" w:space="0"/>
              <w:left w:val="nil"/>
              <w:bottom w:val="single" w:color="auto" w:sz="4" w:space="0"/>
              <w:right w:val="single" w:color="auto" w:sz="4" w:space="0"/>
            </w:tcBorders>
            <w:shd w:val="clear" w:color="000000" w:fill="FFFFFF"/>
            <w:vAlign w:val="center"/>
          </w:tcPr>
          <w:p w14:paraId="262679E5">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学历</w:t>
            </w:r>
          </w:p>
        </w:tc>
        <w:tc>
          <w:tcPr>
            <w:tcW w:w="1005" w:type="dxa"/>
            <w:tcBorders>
              <w:top w:val="single" w:color="auto" w:sz="4" w:space="0"/>
              <w:left w:val="nil"/>
              <w:bottom w:val="single" w:color="auto" w:sz="4" w:space="0"/>
              <w:right w:val="single" w:color="auto" w:sz="4" w:space="0"/>
            </w:tcBorders>
            <w:shd w:val="clear" w:color="000000" w:fill="FFFFFF"/>
            <w:vAlign w:val="center"/>
          </w:tcPr>
          <w:p w14:paraId="0D385F3E">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学位</w:t>
            </w:r>
          </w:p>
        </w:tc>
        <w:tc>
          <w:tcPr>
            <w:tcW w:w="975" w:type="dxa"/>
            <w:tcBorders>
              <w:top w:val="single" w:color="auto" w:sz="4" w:space="0"/>
              <w:left w:val="nil"/>
              <w:bottom w:val="single" w:color="auto" w:sz="4" w:space="0"/>
              <w:right w:val="single" w:color="auto" w:sz="4" w:space="0"/>
            </w:tcBorders>
            <w:shd w:val="clear" w:color="000000" w:fill="FFFFFF"/>
            <w:vAlign w:val="center"/>
          </w:tcPr>
          <w:p w14:paraId="3C843EB8">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年龄</w:t>
            </w:r>
          </w:p>
        </w:tc>
        <w:tc>
          <w:tcPr>
            <w:tcW w:w="3676" w:type="dxa"/>
            <w:tcBorders>
              <w:top w:val="single" w:color="auto" w:sz="4" w:space="0"/>
              <w:left w:val="nil"/>
              <w:bottom w:val="single" w:color="auto" w:sz="4" w:space="0"/>
              <w:right w:val="single" w:color="auto" w:sz="4" w:space="0"/>
            </w:tcBorders>
            <w:shd w:val="clear" w:color="000000" w:fill="FFFFFF"/>
            <w:vAlign w:val="center"/>
          </w:tcPr>
          <w:p w14:paraId="733DF072">
            <w:pPr>
              <w:jc w:val="center"/>
              <w:rPr>
                <w:rFonts w:hint="default" w:ascii="Times New Roman" w:hAnsi="Times New Roman" w:eastAsia="仿宋_GB2312" w:cs="Times New Roman"/>
                <w:b/>
                <w:bCs/>
                <w:color w:val="auto"/>
                <w:sz w:val="18"/>
                <w:szCs w:val="18"/>
                <w:highlight w:val="none"/>
              </w:rPr>
            </w:pPr>
            <w:r>
              <w:rPr>
                <w:rFonts w:hint="default" w:ascii="Times New Roman" w:hAnsi="Times New Roman" w:eastAsia="仿宋_GB2312" w:cs="Times New Roman"/>
                <w:b/>
                <w:bCs/>
                <w:color w:val="auto"/>
                <w:sz w:val="18"/>
                <w:szCs w:val="18"/>
                <w:highlight w:val="none"/>
              </w:rPr>
              <w:t>备注</w:t>
            </w:r>
          </w:p>
        </w:tc>
        <w:tc>
          <w:tcPr>
            <w:tcW w:w="1664" w:type="dxa"/>
            <w:vMerge w:val="continue"/>
            <w:tcBorders>
              <w:top w:val="single" w:color="auto" w:sz="4" w:space="0"/>
              <w:left w:val="single" w:color="auto" w:sz="4" w:space="0"/>
              <w:bottom w:val="single" w:color="auto" w:sz="4" w:space="0"/>
              <w:right w:val="single" w:color="auto" w:sz="4" w:space="0"/>
            </w:tcBorders>
            <w:vAlign w:val="center"/>
          </w:tcPr>
          <w:p w14:paraId="04CC6735">
            <w:pPr>
              <w:jc w:val="center"/>
              <w:rPr>
                <w:rFonts w:hint="default" w:ascii="Times New Roman" w:hAnsi="Times New Roman" w:eastAsia="仿宋_GB2312" w:cs="Times New Roman"/>
                <w:b/>
                <w:bCs/>
                <w:color w:val="auto"/>
                <w:sz w:val="18"/>
                <w:szCs w:val="18"/>
                <w:highlight w:val="none"/>
              </w:rPr>
            </w:pPr>
          </w:p>
        </w:tc>
      </w:tr>
      <w:tr w14:paraId="06CBA7BD">
        <w:tblPrEx>
          <w:tblCellMar>
            <w:top w:w="0" w:type="dxa"/>
            <w:left w:w="108" w:type="dxa"/>
            <w:bottom w:w="0" w:type="dxa"/>
            <w:right w:w="108" w:type="dxa"/>
          </w:tblCellMar>
        </w:tblPrEx>
        <w:trPr>
          <w:trHeight w:val="2765" w:hRule="atLeast"/>
          <w:jc w:val="center"/>
        </w:trPr>
        <w:tc>
          <w:tcPr>
            <w:tcW w:w="461" w:type="dxa"/>
            <w:tcBorders>
              <w:top w:val="single" w:color="auto" w:sz="4" w:space="0"/>
              <w:left w:val="single" w:color="auto" w:sz="4" w:space="0"/>
              <w:bottom w:val="single" w:color="auto" w:sz="4" w:space="0"/>
              <w:right w:val="single" w:color="auto" w:sz="4" w:space="0"/>
            </w:tcBorders>
            <w:vAlign w:val="center"/>
          </w:tcPr>
          <w:p w14:paraId="1B63087D">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1</w:t>
            </w:r>
          </w:p>
        </w:tc>
        <w:tc>
          <w:tcPr>
            <w:tcW w:w="911" w:type="dxa"/>
            <w:tcBorders>
              <w:top w:val="single" w:color="auto" w:sz="4" w:space="0"/>
              <w:left w:val="single" w:color="auto" w:sz="4" w:space="0"/>
              <w:bottom w:val="single" w:color="auto" w:sz="4" w:space="0"/>
              <w:right w:val="single" w:color="auto" w:sz="4" w:space="0"/>
            </w:tcBorders>
            <w:vAlign w:val="center"/>
          </w:tcPr>
          <w:p w14:paraId="14F57E4C">
            <w:pPr>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芜湖市中心血站</w:t>
            </w:r>
          </w:p>
        </w:tc>
        <w:tc>
          <w:tcPr>
            <w:tcW w:w="651" w:type="dxa"/>
            <w:tcBorders>
              <w:top w:val="single" w:color="auto" w:sz="4" w:space="0"/>
              <w:left w:val="single" w:color="auto" w:sz="4" w:space="0"/>
              <w:bottom w:val="single" w:color="auto" w:sz="4" w:space="0"/>
              <w:right w:val="single" w:color="auto" w:sz="4" w:space="0"/>
            </w:tcBorders>
            <w:vAlign w:val="center"/>
          </w:tcPr>
          <w:p w14:paraId="75A3AB54">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事业单位</w:t>
            </w:r>
          </w:p>
        </w:tc>
        <w:tc>
          <w:tcPr>
            <w:tcW w:w="709" w:type="dxa"/>
            <w:tcBorders>
              <w:top w:val="single" w:color="auto" w:sz="4" w:space="0"/>
              <w:left w:val="single" w:color="auto" w:sz="4" w:space="0"/>
              <w:bottom w:val="single" w:color="auto" w:sz="4" w:space="0"/>
              <w:right w:val="single" w:color="auto" w:sz="4" w:space="0"/>
            </w:tcBorders>
            <w:vAlign w:val="center"/>
          </w:tcPr>
          <w:p w14:paraId="68038255">
            <w:pPr>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编外</w:t>
            </w:r>
          </w:p>
        </w:tc>
        <w:tc>
          <w:tcPr>
            <w:tcW w:w="1134" w:type="dxa"/>
            <w:tcBorders>
              <w:top w:val="single" w:color="auto" w:sz="4" w:space="0"/>
              <w:left w:val="single" w:color="auto" w:sz="4" w:space="0"/>
              <w:bottom w:val="single" w:color="auto" w:sz="4" w:space="0"/>
              <w:right w:val="single" w:color="auto" w:sz="4" w:space="0"/>
            </w:tcBorders>
            <w:vAlign w:val="center"/>
          </w:tcPr>
          <w:p w14:paraId="7F306D6B">
            <w:pPr>
              <w:jc w:val="center"/>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eastAsia="zh-CN"/>
              </w:rPr>
              <w:t>专业技术</w:t>
            </w:r>
          </w:p>
        </w:tc>
        <w:tc>
          <w:tcPr>
            <w:tcW w:w="1323" w:type="dxa"/>
            <w:tcBorders>
              <w:top w:val="single" w:color="auto" w:sz="4" w:space="0"/>
              <w:left w:val="single" w:color="auto" w:sz="4" w:space="0"/>
              <w:bottom w:val="single" w:color="auto" w:sz="4" w:space="0"/>
              <w:right w:val="single" w:color="auto" w:sz="4" w:space="0"/>
            </w:tcBorders>
            <w:vAlign w:val="center"/>
          </w:tcPr>
          <w:p w14:paraId="6B48F622">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202</w:t>
            </w:r>
            <w:r>
              <w:rPr>
                <w:rFonts w:hint="eastAsia" w:cs="Times New Roman"/>
                <w:color w:val="auto"/>
                <w:sz w:val="20"/>
                <w:szCs w:val="20"/>
                <w:highlight w:val="none"/>
                <w:lang w:val="en-US" w:eastAsia="zh-CN"/>
              </w:rPr>
              <w:t>6</w:t>
            </w:r>
            <w:r>
              <w:rPr>
                <w:rFonts w:hint="default" w:ascii="Times New Roman" w:hAnsi="Times New Roman" w:eastAsia="仿宋_GB2312" w:cs="Times New Roman"/>
                <w:color w:val="auto"/>
                <w:sz w:val="20"/>
                <w:szCs w:val="20"/>
                <w:highlight w:val="none"/>
                <w:lang w:val="en-US" w:eastAsia="zh-CN"/>
              </w:rPr>
              <w:t>001</w:t>
            </w:r>
          </w:p>
        </w:tc>
        <w:tc>
          <w:tcPr>
            <w:tcW w:w="662" w:type="dxa"/>
            <w:tcBorders>
              <w:top w:val="single" w:color="auto" w:sz="4" w:space="0"/>
              <w:left w:val="single" w:color="auto" w:sz="4" w:space="0"/>
              <w:bottom w:val="single" w:color="auto" w:sz="4" w:space="0"/>
              <w:right w:val="single" w:color="auto" w:sz="4" w:space="0"/>
            </w:tcBorders>
            <w:vAlign w:val="center"/>
          </w:tcPr>
          <w:p w14:paraId="4A277780">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1</w:t>
            </w:r>
          </w:p>
        </w:tc>
        <w:tc>
          <w:tcPr>
            <w:tcW w:w="1253" w:type="dxa"/>
            <w:tcBorders>
              <w:top w:val="single" w:color="auto" w:sz="4" w:space="0"/>
              <w:left w:val="single" w:color="auto" w:sz="4" w:space="0"/>
              <w:bottom w:val="single" w:color="auto" w:sz="4" w:space="0"/>
              <w:right w:val="single" w:color="auto" w:sz="4" w:space="0"/>
            </w:tcBorders>
            <w:vAlign w:val="center"/>
          </w:tcPr>
          <w:p w14:paraId="72A22CFB">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护理学专业</w:t>
            </w:r>
          </w:p>
        </w:tc>
        <w:tc>
          <w:tcPr>
            <w:tcW w:w="1200" w:type="dxa"/>
            <w:tcBorders>
              <w:top w:val="single" w:color="auto" w:sz="4" w:space="0"/>
              <w:left w:val="single" w:color="auto" w:sz="4" w:space="0"/>
              <w:bottom w:val="single" w:color="auto" w:sz="4" w:space="0"/>
              <w:right w:val="single" w:color="auto" w:sz="4" w:space="0"/>
            </w:tcBorders>
            <w:vAlign w:val="center"/>
          </w:tcPr>
          <w:p w14:paraId="1D5D912F">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本科及以上</w:t>
            </w:r>
          </w:p>
        </w:tc>
        <w:tc>
          <w:tcPr>
            <w:tcW w:w="1005" w:type="dxa"/>
            <w:tcBorders>
              <w:top w:val="single" w:color="auto" w:sz="4" w:space="0"/>
              <w:left w:val="single" w:color="auto" w:sz="4" w:space="0"/>
              <w:bottom w:val="single" w:color="auto" w:sz="4" w:space="0"/>
              <w:right w:val="single" w:color="auto" w:sz="4" w:space="0"/>
            </w:tcBorders>
            <w:vAlign w:val="center"/>
          </w:tcPr>
          <w:p w14:paraId="1FAE8258">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学士及以上</w:t>
            </w:r>
          </w:p>
        </w:tc>
        <w:tc>
          <w:tcPr>
            <w:tcW w:w="975" w:type="dxa"/>
            <w:tcBorders>
              <w:top w:val="single" w:color="auto" w:sz="4" w:space="0"/>
              <w:left w:val="single" w:color="auto" w:sz="4" w:space="0"/>
              <w:bottom w:val="single" w:color="auto" w:sz="4" w:space="0"/>
              <w:right w:val="single" w:color="auto" w:sz="4" w:space="0"/>
            </w:tcBorders>
            <w:vAlign w:val="center"/>
          </w:tcPr>
          <w:p w14:paraId="0BCA6DCE">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lang w:val="en-US" w:eastAsia="zh-CN"/>
              </w:rPr>
              <w:t>35周岁</w:t>
            </w:r>
            <w:r>
              <w:rPr>
                <w:rFonts w:hint="eastAsia" w:eastAsia="仿宋_GB2312" w:cs="Times New Roman"/>
                <w:color w:val="auto"/>
                <w:sz w:val="20"/>
                <w:szCs w:val="20"/>
                <w:highlight w:val="none"/>
                <w:lang w:val="en-US" w:eastAsia="zh-CN"/>
              </w:rPr>
              <w:t>及</w:t>
            </w:r>
            <w:r>
              <w:rPr>
                <w:rFonts w:hint="default" w:ascii="Times New Roman" w:hAnsi="Times New Roman" w:eastAsia="仿宋_GB2312" w:cs="Times New Roman"/>
                <w:color w:val="auto"/>
                <w:sz w:val="20"/>
                <w:szCs w:val="20"/>
                <w:highlight w:val="none"/>
                <w:lang w:val="en-US" w:eastAsia="zh-CN"/>
              </w:rPr>
              <w:t>以下</w:t>
            </w:r>
          </w:p>
        </w:tc>
        <w:tc>
          <w:tcPr>
            <w:tcW w:w="3676" w:type="dxa"/>
            <w:tcBorders>
              <w:top w:val="single" w:color="auto" w:sz="4" w:space="0"/>
              <w:left w:val="single" w:color="auto" w:sz="4" w:space="0"/>
              <w:bottom w:val="single" w:color="auto" w:sz="4" w:space="0"/>
              <w:right w:val="single" w:color="auto" w:sz="4" w:space="0"/>
            </w:tcBorders>
            <w:vAlign w:val="center"/>
          </w:tcPr>
          <w:p w14:paraId="3F049D91">
            <w:pPr>
              <w:jc w:val="both"/>
              <w:rPr>
                <w:rFonts w:hint="default" w:ascii="Times New Roman" w:hAnsi="Times New Roman" w:eastAsia="仿宋_GB2312" w:cs="Times New Roman"/>
                <w:color w:val="auto"/>
                <w:sz w:val="20"/>
                <w:szCs w:val="20"/>
                <w:highlight w:val="none"/>
                <w:lang w:eastAsia="zh-CN"/>
              </w:rPr>
            </w:pPr>
            <w:r>
              <w:rPr>
                <w:rFonts w:hint="default" w:ascii="Times New Roman" w:hAnsi="Times New Roman" w:eastAsia="仿宋_GB2312" w:cs="Times New Roman"/>
                <w:color w:val="auto"/>
                <w:sz w:val="20"/>
                <w:szCs w:val="20"/>
                <w:highlight w:val="none"/>
                <w:lang w:val="en-US" w:eastAsia="zh-CN"/>
              </w:rPr>
              <w:t>根据《血站质量管理规范》3.4条要求，传染病病人和经血传播疾病病原体携带者，不得从事采血、血液成分制备、供血等业务工作。结合无偿献血工作实际情况，体检中传染病病人或者有经血液传播疾病病原体携带者视为体检不合格。</w:t>
            </w:r>
          </w:p>
        </w:tc>
        <w:tc>
          <w:tcPr>
            <w:tcW w:w="1664" w:type="dxa"/>
            <w:tcBorders>
              <w:top w:val="single" w:color="auto" w:sz="4" w:space="0"/>
              <w:left w:val="single" w:color="auto" w:sz="4" w:space="0"/>
              <w:bottom w:val="single" w:color="auto" w:sz="4" w:space="0"/>
              <w:right w:val="single" w:color="auto" w:sz="4" w:space="0"/>
            </w:tcBorders>
            <w:vAlign w:val="center"/>
          </w:tcPr>
          <w:p w14:paraId="66B175BD">
            <w:pPr>
              <w:jc w:val="center"/>
              <w:rPr>
                <w:rFonts w:hint="default" w:ascii="Times New Roman" w:hAnsi="Times New Roman" w:eastAsia="仿宋_GB2312" w:cs="Times New Roman"/>
                <w:color w:val="auto"/>
                <w:sz w:val="20"/>
                <w:szCs w:val="20"/>
                <w:highlight w:val="none"/>
                <w:lang w:val="en-US" w:eastAsia="zh-CN"/>
              </w:rPr>
            </w:pPr>
            <w:r>
              <w:rPr>
                <w:rFonts w:hint="default" w:ascii="Times New Roman" w:hAnsi="Times New Roman" w:eastAsia="仿宋_GB2312" w:cs="Times New Roman"/>
                <w:color w:val="auto"/>
                <w:sz w:val="20"/>
                <w:szCs w:val="20"/>
                <w:highlight w:val="none"/>
              </w:rPr>
              <w:t>0553-</w:t>
            </w:r>
            <w:r>
              <w:rPr>
                <w:rFonts w:hint="default" w:ascii="Times New Roman" w:hAnsi="Times New Roman" w:eastAsia="仿宋_GB2312" w:cs="Times New Roman"/>
                <w:color w:val="auto"/>
                <w:sz w:val="20"/>
                <w:szCs w:val="20"/>
                <w:highlight w:val="none"/>
                <w:lang w:val="en-US" w:eastAsia="zh-CN"/>
              </w:rPr>
              <w:t>4830805</w:t>
            </w:r>
          </w:p>
        </w:tc>
      </w:tr>
    </w:tbl>
    <w:p w14:paraId="593619E2">
      <w:pPr>
        <w:widowControl/>
        <w:spacing w:line="560" w:lineRule="exact"/>
        <w:rPr>
          <w:rFonts w:hint="default" w:ascii="Times New Roman" w:hAnsi="Times New Roman" w:eastAsia="黑体" w:cs="Times New Roman"/>
          <w:color w:val="auto"/>
          <w:sz w:val="32"/>
          <w:szCs w:val="32"/>
          <w:highlight w:val="none"/>
        </w:rPr>
        <w:sectPr>
          <w:headerReference r:id="rId3" w:type="default"/>
          <w:footerReference r:id="rId4" w:type="default"/>
          <w:footerReference r:id="rId5" w:type="even"/>
          <w:pgSz w:w="16838" w:h="11906" w:orient="landscape"/>
          <w:pgMar w:top="1587" w:right="1984" w:bottom="1474" w:left="1984" w:header="851" w:footer="1587" w:gutter="0"/>
          <w:pgNumType w:fmt="numberInDash"/>
          <w:cols w:space="0" w:num="1"/>
          <w:rtlGutter w:val="0"/>
          <w:docGrid w:type="lines" w:linePitch="315" w:charSpace="0"/>
        </w:sectPr>
      </w:pPr>
      <w:bookmarkStart w:id="0" w:name="_GoBack"/>
      <w:bookmarkEnd w:id="0"/>
    </w:p>
    <mc:AlternateContent>
      <mc:Choice Requires="wpsCustomData">
        <wpsCustomData:docfieldEnd id="0"/>
      </mc:Choice>
    </mc:AlternateContent>
    <mc:AlternateContent>
      <mc:Choice Requires="wpsCustomData">
        <wpsCustomData:docfieldEnd id="1"/>
      </mc:Choice>
    </mc:AlternateContent>
    <w:p w14:paraId="423C3293">
      <w:pPr>
        <w:keepNext w:val="0"/>
        <w:keepLines w:val="0"/>
        <w:pageBreakBefore w:val="0"/>
        <w:widowControl w:val="0"/>
        <w:kinsoku/>
        <w:wordWrap/>
        <w:overflowPunct w:val="0"/>
        <w:topLinePunct/>
        <w:autoSpaceDE/>
        <w:autoSpaceDN/>
        <w:bidi w:val="0"/>
        <w:adjustRightInd/>
        <w:snapToGrid/>
        <w:spacing w:line="500" w:lineRule="exact"/>
        <w:ind w:left="0" w:leftChars="0" w:right="0" w:rightChars="0"/>
        <w:textAlignment w:val="auto"/>
        <w:outlineLvl w:val="9"/>
        <w:rPr>
          <w:rFonts w:hint="eastAsia"/>
        </w:rPr>
      </w:pPr>
    </w:p>
    <w:sectPr>
      <w:headerReference r:id="rId6" w:type="default"/>
      <w:footerReference r:id="rId7" w:type="default"/>
      <w:footerReference r:id="rId8" w:type="even"/>
      <w:pgSz w:w="11906" w:h="16838"/>
      <w:pgMar w:top="1962" w:right="1474" w:bottom="1848" w:left="1587" w:header="851" w:footer="992" w:gutter="0"/>
      <w:pgNumType w:fmt="decimal"/>
      <w:cols w:space="720" w:num="1"/>
      <w:docGrid w:type="linesAndChars" w:linePitch="592"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E53233-4121-48B2-94E5-92254AD301C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2673810-F873-4EC7-836F-D38BBBCDCA75}"/>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embedRegular r:id="rId3" w:fontKey="{BD7833E1-3FB8-4D8A-83D3-E127A3B7FE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27124">
    <w:pPr>
      <w:pStyle w:val="16"/>
      <w:ind w:right="640" w:rightChars="200"/>
      <w:jc w:val="right"/>
      <w:rPr>
        <w:rFonts w:hint="eastAsia" w:ascii="仿宋_GB2312" w:eastAsia="仿宋_GB2312"/>
        <w:sz w:val="28"/>
        <w:szCs w:val="28"/>
        <w:lang w:eastAsia="zh-CN"/>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21 -</w:t>
    </w:r>
    <w:r>
      <w:rPr>
        <w:rFonts w:hint="eastAsia" w:ascii="仿宋_GB2312" w:eastAsia="仿宋_GB2312"/>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F679">
    <w:pPr>
      <w:pStyle w:val="16"/>
      <w:rPr>
        <w:rFonts w:hint="eastAsia" w:ascii="仿宋_GB2312" w:eastAsia="仿宋_GB2312"/>
        <w:sz w:val="28"/>
        <w:szCs w:val="28"/>
        <w:lang w:eastAsia="zh-CN"/>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20 -</w:t>
    </w:r>
    <w:r>
      <w:rPr>
        <w:rFonts w:hint="eastAsia" w:ascii="仿宋_GB2312" w:eastAsia="仿宋_GB2312"/>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BD605">
    <w:pPr>
      <w:tabs>
        <w:tab w:val="center" w:pos="4153"/>
        <w:tab w:val="right" w:pos="8306"/>
      </w:tabs>
      <w:jc w:val="right"/>
      <w:rPr>
        <w:rFonts w:hint="eastAsia" w:ascii="Times New Roman" w:eastAsia="仿宋_GB2312"/>
        <w:sz w:val="32"/>
        <w:lang w:eastAsia="zh-CN"/>
      </w:rPr>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40896">
    <w:pPr>
      <w:tabs>
        <w:tab w:val="center" w:pos="4153"/>
        <w:tab w:val="right" w:pos="8306"/>
      </w:tabs>
      <w:jc w:val="left"/>
      <w:rPr>
        <w:rFonts w:hint="default" w:ascii="Times New Roman" w:eastAsia="仿宋_GB2312"/>
        <w:sz w:val="32"/>
        <w:lang w:val="en-US" w:eastAsia="zh-CN"/>
      </w:rPr>
    </w:pPr>
    <w:r>
      <w:rPr>
        <w:rFonts w:hint="eastAsia" w:ascii="Times New Roman" w:eastAsia="仿宋_GB2312"/>
        <w:sz w:val="32"/>
        <w:lang w:eastAsia="zh-CN"/>
      </w:rPr>
      <w:t>—</w:t>
    </w:r>
    <w:r>
      <w:rPr>
        <w:rFonts w:hint="eastAsia" w:ascii="Times New Roman" w:eastAsia="仿宋_GB2312"/>
        <w:sz w:val="32"/>
        <w:lang w:eastAsia="zh-CN"/>
      </w:rPr>
      <w:fldChar w:fldCharType="begin"/>
    </w:r>
    <w:r>
      <w:rPr>
        <w:rFonts w:hint="eastAsia" w:ascii="Times New Roman" w:eastAsia="仿宋_GB2312"/>
        <w:sz w:val="32"/>
        <w:lang w:eastAsia="zh-CN"/>
      </w:rPr>
      <w:instrText xml:space="preserve"> PAGE \* MERGEFORMAT </w:instrText>
    </w:r>
    <w:r>
      <w:rPr>
        <w:rFonts w:hint="eastAsia" w:ascii="Times New Roman" w:eastAsia="仿宋_GB2312"/>
        <w:sz w:val="32"/>
        <w:lang w:eastAsia="zh-CN"/>
      </w:rPr>
      <w:fldChar w:fldCharType="separate"/>
    </w:r>
    <w:r>
      <w:rPr>
        <w:rFonts w:hint="eastAsia" w:ascii="Times New Roman" w:eastAsia="仿宋_GB2312"/>
        <w:sz w:val="32"/>
        <w:lang w:eastAsia="zh-CN"/>
      </w:rPr>
      <w:t>1</w:t>
    </w:r>
    <w:r>
      <w:rPr>
        <w:rFonts w:hint="eastAsia" w:ascii="Times New Roman" w:eastAsia="仿宋_GB2312"/>
        <w:sz w:val="32"/>
        <w:lang w:eastAsia="zh-CN"/>
      </w:rPr>
      <w:fldChar w:fldCharType="end"/>
    </w:r>
    <w:r>
      <w:rPr>
        <w:rFonts w:hint="eastAsia" w:ascii="Times New Roman" w:eastAsia="仿宋_GB2312"/>
        <w:sz w:val="32"/>
        <w:lang w:eastAsia="zh-CN"/>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8BDD">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82D25">
    <w:pPr>
      <w:pStyle w:val="1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F6CE4"/>
    <w:rsid w:val="02340AFA"/>
    <w:rsid w:val="05223D83"/>
    <w:rsid w:val="054037A2"/>
    <w:rsid w:val="054B5C38"/>
    <w:rsid w:val="06934E04"/>
    <w:rsid w:val="06D17F33"/>
    <w:rsid w:val="0770130E"/>
    <w:rsid w:val="083C71D8"/>
    <w:rsid w:val="088B61EF"/>
    <w:rsid w:val="08E6725E"/>
    <w:rsid w:val="097C62F3"/>
    <w:rsid w:val="0B1D0A9A"/>
    <w:rsid w:val="0B7E1553"/>
    <w:rsid w:val="0C9C1CB9"/>
    <w:rsid w:val="0CF74FB6"/>
    <w:rsid w:val="0D951176"/>
    <w:rsid w:val="0E155E8E"/>
    <w:rsid w:val="0EC414D2"/>
    <w:rsid w:val="12511309"/>
    <w:rsid w:val="12653AC7"/>
    <w:rsid w:val="13432EB9"/>
    <w:rsid w:val="17004411"/>
    <w:rsid w:val="18315AEB"/>
    <w:rsid w:val="18E41337"/>
    <w:rsid w:val="1A423D18"/>
    <w:rsid w:val="1C20689C"/>
    <w:rsid w:val="1FC70553"/>
    <w:rsid w:val="21FC41A5"/>
    <w:rsid w:val="22A91FA2"/>
    <w:rsid w:val="2317050D"/>
    <w:rsid w:val="25CE37E0"/>
    <w:rsid w:val="261D1760"/>
    <w:rsid w:val="280639CD"/>
    <w:rsid w:val="29241567"/>
    <w:rsid w:val="29C556B2"/>
    <w:rsid w:val="29C80326"/>
    <w:rsid w:val="2ACC487F"/>
    <w:rsid w:val="2C8B6CEC"/>
    <w:rsid w:val="2E4E5B0D"/>
    <w:rsid w:val="32DF04AE"/>
    <w:rsid w:val="331D2425"/>
    <w:rsid w:val="339C5EEE"/>
    <w:rsid w:val="33BF299E"/>
    <w:rsid w:val="33E866ED"/>
    <w:rsid w:val="34556857"/>
    <w:rsid w:val="35B5220F"/>
    <w:rsid w:val="36B6757D"/>
    <w:rsid w:val="36D66C9A"/>
    <w:rsid w:val="370F7604"/>
    <w:rsid w:val="38FC72B6"/>
    <w:rsid w:val="39AC1C8A"/>
    <w:rsid w:val="3EDD52F0"/>
    <w:rsid w:val="469C3ADD"/>
    <w:rsid w:val="47790475"/>
    <w:rsid w:val="47EC164C"/>
    <w:rsid w:val="4937272B"/>
    <w:rsid w:val="4A315EB1"/>
    <w:rsid w:val="4FF76E5F"/>
    <w:rsid w:val="503D2309"/>
    <w:rsid w:val="50B6298A"/>
    <w:rsid w:val="516279E3"/>
    <w:rsid w:val="52526DF9"/>
    <w:rsid w:val="53DB757C"/>
    <w:rsid w:val="55AE4460"/>
    <w:rsid w:val="56390D44"/>
    <w:rsid w:val="57B25359"/>
    <w:rsid w:val="5A08391F"/>
    <w:rsid w:val="5EE67E2B"/>
    <w:rsid w:val="616710AC"/>
    <w:rsid w:val="63BC56A3"/>
    <w:rsid w:val="63E84E3F"/>
    <w:rsid w:val="65B71508"/>
    <w:rsid w:val="667F5EE2"/>
    <w:rsid w:val="66D06FC1"/>
    <w:rsid w:val="69126A56"/>
    <w:rsid w:val="6C9327AE"/>
    <w:rsid w:val="6DF05368"/>
    <w:rsid w:val="702A2D27"/>
    <w:rsid w:val="70D729F6"/>
    <w:rsid w:val="71836553"/>
    <w:rsid w:val="725A702F"/>
    <w:rsid w:val="72C405C6"/>
    <w:rsid w:val="72E23C45"/>
    <w:rsid w:val="735E3CFE"/>
    <w:rsid w:val="73DD583E"/>
    <w:rsid w:val="73FF7C0C"/>
    <w:rsid w:val="757C3C90"/>
    <w:rsid w:val="75AF46A6"/>
    <w:rsid w:val="77002952"/>
    <w:rsid w:val="78164DFC"/>
    <w:rsid w:val="7A4E66E7"/>
    <w:rsid w:val="7B155D83"/>
    <w:rsid w:val="7E6C65E3"/>
    <w:rsid w:val="7F573E19"/>
    <w:rsid w:val="7F792C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jc w:val="both"/>
    </w:pPr>
    <w:rPr>
      <w:rFonts w:ascii="Times New Roman" w:hAnsi="Times New Roman" w:eastAsia="仿宋_GB2312" w:cs="Times New Roman"/>
      <w:kern w:val="2"/>
      <w:sz w:val="32"/>
      <w:szCs w:val="32"/>
      <w:lang w:bidi="ar-SA"/>
    </w:rPr>
  </w:style>
  <w:style w:type="paragraph" w:styleId="4">
    <w:name w:val="heading 1"/>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0"/>
    </w:pPr>
    <w:rPr>
      <w:rFonts w:ascii="Times New Roman" w:hAnsi="Times New Roman" w:eastAsia="黑体" w:cs="Times New Roman"/>
      <w:kern w:val="44"/>
      <w:sz w:val="32"/>
      <w:szCs w:val="32"/>
      <w:lang w:bidi="ar-SA"/>
    </w:rPr>
  </w:style>
  <w:style w:type="paragraph" w:styleId="5">
    <w:name w:val="heading 2"/>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1"/>
    </w:pPr>
    <w:rPr>
      <w:rFonts w:ascii="Times New Roman" w:hAnsi="Times New Roman" w:eastAsia="楷体" w:cs="Times New Roman"/>
      <w:kern w:val="2"/>
      <w:sz w:val="32"/>
      <w:szCs w:val="32"/>
      <w:lang w:bidi="ar-SA"/>
    </w:rPr>
  </w:style>
  <w:style w:type="paragraph" w:styleId="6">
    <w:name w:val="heading 3"/>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2"/>
    </w:pPr>
    <w:rPr>
      <w:rFonts w:ascii="Times New Roman" w:hAnsi="Times New Roman" w:eastAsia="仿宋_GB2312" w:cs="Times New Roman"/>
      <w:kern w:val="2"/>
      <w:sz w:val="32"/>
      <w:szCs w:val="32"/>
      <w:lang w:bidi="ar-SA"/>
    </w:rPr>
  </w:style>
  <w:style w:type="paragraph" w:styleId="7">
    <w:name w:val="heading 4"/>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3"/>
    </w:pPr>
    <w:rPr>
      <w:rFonts w:ascii="Times New Roman" w:hAnsi="Times New Roman" w:eastAsia="仿宋_GB2312" w:cs="Times New Roman"/>
      <w:kern w:val="2"/>
      <w:sz w:val="32"/>
      <w:szCs w:val="32"/>
      <w:lang w:bidi="ar-SA"/>
    </w:rPr>
  </w:style>
  <w:style w:type="paragraph" w:styleId="8">
    <w:name w:val="heading 5"/>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4"/>
    </w:pPr>
    <w:rPr>
      <w:rFonts w:ascii="Times New Roman" w:hAnsi="Times New Roman" w:eastAsia="仿宋_GB2312" w:cs="Times New Roman"/>
      <w:kern w:val="2"/>
      <w:sz w:val="32"/>
      <w:szCs w:val="32"/>
      <w:lang w:bidi="ar-SA"/>
    </w:rPr>
  </w:style>
  <w:style w:type="paragraph" w:styleId="9">
    <w:name w:val="heading 6"/>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5"/>
    </w:pPr>
    <w:rPr>
      <w:rFonts w:ascii="Times New Roman" w:hAnsi="Times New Roman" w:eastAsia="仿宋_GB2312" w:cs="Times New Roman"/>
      <w:kern w:val="2"/>
      <w:sz w:val="32"/>
      <w:szCs w:val="32"/>
      <w:lang w:bidi="ar-SA"/>
    </w:rPr>
  </w:style>
  <w:style w:type="paragraph" w:styleId="10">
    <w:name w:val="heading 7"/>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6"/>
    </w:pPr>
    <w:rPr>
      <w:rFonts w:ascii="Times New Roman" w:hAnsi="Times New Roman" w:eastAsia="仿宋_GB2312" w:cs="Times New Roman"/>
      <w:kern w:val="2"/>
      <w:sz w:val="32"/>
      <w:szCs w:val="32"/>
      <w:lang w:bidi="ar-SA"/>
    </w:rPr>
  </w:style>
  <w:style w:type="paragraph" w:styleId="11">
    <w:name w:val="heading 8"/>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7"/>
    </w:pPr>
    <w:rPr>
      <w:rFonts w:ascii="Times New Roman" w:hAnsi="Times New Roman" w:eastAsia="仿宋_GB2312" w:cs="Times New Roman"/>
      <w:kern w:val="2"/>
      <w:sz w:val="32"/>
      <w:szCs w:val="32"/>
      <w:lang w:bidi="ar-SA"/>
    </w:rPr>
  </w:style>
  <w:style w:type="paragraph" w:styleId="12">
    <w:name w:val="heading 9"/>
    <w:next w:val="1"/>
    <w:qFormat/>
    <w:uiPriority w:val="0"/>
    <w:pPr>
      <w:keepNext/>
      <w:keepLines/>
      <w:widowControl w:val="0"/>
      <w:overflowPunct w:val="0"/>
      <w:topLinePunct/>
      <w:spacing w:beforeLines="0" w:beforeAutospacing="0" w:afterLines="0" w:afterAutospacing="0" w:line="240" w:lineRule="auto"/>
      <w:ind w:firstLine="632" w:firstLineChars="200"/>
      <w:jc w:val="both"/>
      <w:outlineLvl w:val="8"/>
    </w:pPr>
    <w:rPr>
      <w:rFonts w:ascii="Times New Roman" w:hAnsi="Times New Roman" w:eastAsia="仿宋_GB2312" w:cs="Times New Roman"/>
      <w:kern w:val="2"/>
      <w:sz w:val="32"/>
      <w:szCs w:val="32"/>
      <w:lang w:bidi="ar-SA"/>
    </w:rPr>
  </w:style>
  <w:style w:type="character" w:default="1" w:styleId="22">
    <w:name w:val="Default Paragraph Font"/>
    <w:qFormat/>
    <w:uiPriority w:val="0"/>
  </w:style>
  <w:style w:type="table" w:default="1" w:styleId="21">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rPr>
      <w:rFonts w:ascii="仿宋_GB2312" w:hAnsi="仿宋_GB2312" w:eastAsia="仿宋_GB2312" w:cs="仿宋_GB2312"/>
      <w:sz w:val="32"/>
    </w:rPr>
  </w:style>
  <w:style w:type="paragraph" w:styleId="3">
    <w:name w:val="Body Text Indent"/>
    <w:basedOn w:val="1"/>
    <w:unhideWhenUsed/>
    <w:qFormat/>
    <w:uiPriority w:val="99"/>
    <w:pPr>
      <w:ind w:firstLine="420" w:firstLineChars="200"/>
    </w:pPr>
  </w:style>
  <w:style w:type="paragraph" w:styleId="13">
    <w:name w:val="annotation text"/>
    <w:basedOn w:val="1"/>
    <w:qFormat/>
    <w:uiPriority w:val="0"/>
    <w:pPr>
      <w:jc w:val="left"/>
    </w:pPr>
  </w:style>
  <w:style w:type="paragraph" w:styleId="14">
    <w:name w:val="Body Text"/>
    <w:qFormat/>
    <w:uiPriority w:val="0"/>
    <w:pPr>
      <w:widowControl w:val="0"/>
      <w:overflowPunct w:val="0"/>
      <w:topLinePunct/>
      <w:spacing w:afterLines="0" w:afterAutospacing="0"/>
      <w:ind w:firstLine="632" w:firstLineChars="200"/>
      <w:jc w:val="both"/>
    </w:pPr>
    <w:rPr>
      <w:rFonts w:ascii="Times New Roman" w:hAnsi="Times New Roman" w:eastAsia="仿宋_GB2312" w:cs="Times New Roman"/>
      <w:kern w:val="2"/>
      <w:sz w:val="32"/>
      <w:szCs w:val="32"/>
      <w:lang w:bidi="ar-SA"/>
    </w:rPr>
  </w:style>
  <w:style w:type="paragraph" w:styleId="15">
    <w:name w:val="Body Text Indent 2"/>
    <w:basedOn w:val="1"/>
    <w:unhideWhenUsed/>
    <w:qFormat/>
    <w:uiPriority w:val="99"/>
    <w:pPr>
      <w:spacing w:before="100" w:beforeAutospacing="1" w:after="120" w:line="480" w:lineRule="auto"/>
      <w:ind w:left="420" w:leftChars="200"/>
    </w:pPr>
    <w:rPr>
      <w:rFonts w:ascii="Times New Roman" w:hAnsi="Times New Roman" w:eastAsia="宋体" w:cs="Calibri"/>
      <w:szCs w:val="21"/>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Subtitle"/>
    <w:qFormat/>
    <w:uiPriority w:val="0"/>
    <w:pPr>
      <w:widowControl w:val="0"/>
      <w:overflowPunct w:val="0"/>
      <w:topLinePunct/>
      <w:spacing w:beforeLines="0" w:beforeAutospacing="0" w:afterLines="0" w:afterAutospacing="0" w:line="240" w:lineRule="auto"/>
      <w:jc w:val="center"/>
      <w:outlineLvl w:val="9"/>
    </w:pPr>
    <w:rPr>
      <w:rFonts w:ascii="Times New Roman" w:hAnsi="Times New Roman" w:eastAsia="方正小标宋_GBK" w:cs="Times New Roman"/>
      <w:kern w:val="28"/>
      <w:sz w:val="32"/>
      <w:szCs w:val="32"/>
      <w:lang w:bidi="ar-SA"/>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qFormat/>
    <w:uiPriority w:val="0"/>
    <w:pPr>
      <w:widowControl w:val="0"/>
      <w:overflowPunct w:val="0"/>
      <w:topLinePunct/>
      <w:spacing w:beforeLines="0" w:beforeAutospacing="0" w:afterLines="0" w:afterAutospacing="0"/>
      <w:jc w:val="center"/>
      <w:outlineLvl w:val="9"/>
    </w:pPr>
    <w:rPr>
      <w:rFonts w:ascii="Times New Roman" w:hAnsi="Times New Roman" w:eastAsia="方正小标宋_GBK" w:cs="Times New Roman"/>
      <w:kern w:val="2"/>
      <w:sz w:val="44"/>
      <w:szCs w:val="32"/>
      <w:lang w:bidi="ar-SA"/>
    </w:rPr>
  </w:style>
  <w:style w:type="paragraph" w:customStyle="1" w:styleId="23">
    <w:name w:val="Default"/>
    <w:qFormat/>
    <w:uiPriority w:val="0"/>
    <w:pPr>
      <w:widowControl w:val="0"/>
      <w:autoSpaceDE w:val="0"/>
      <w:autoSpaceDN w:val="0"/>
      <w:adjustRightInd w:val="0"/>
      <w:spacing w:line="720" w:lineRule="exact"/>
      <w:jc w:val="both"/>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9f33fe1f-96ea-4d61-93ee-00f6314ab4b8</errorID>
      <errorWord>考察</errorWord>
      <group>L1_Word</group>
      <groupName>字词问题</groupName>
      <ability>L2_Typo</ability>
      <abilityName>字词错误</abilityName>
      <candidateList>
        <item>考查</item>
      </candidateList>
      <explain>〈动〉用一定的标准来检查衡量（行为、活动）：～学生的学业成绩。</explain>
      <paraID>2D5DC76E</paraID>
      <start>32</start>
      <end>34</end>
      <status>unmodified</status>
      <modifiedWord/>
      <trackRevisions>false</trackRevisions>
    </reviewItem>
    <reviewItem>
      <errorID>03df292b-ff6a-4bf9-a4ec-031f53659129</errorID>
      <errorWord>血</errorWord>
      <group>L1_Word</group>
      <groupName>字词问题</groupName>
      <ability>L2_Typo</ability>
      <abilityName>字词错误</abilityName>
      <candidateList>
        <item>学</item>
      </candidateList>
      <explain/>
      <paraID>1063308E</paraID>
      <start>27</start>
      <end>28</end>
      <status>unmodified</status>
      <modifiedWord/>
      <trackRevisions>false</trackRevisions>
    </reviewItem>
    <reviewItem>
      <errorID>780d51c0-34e5-4144-8bac-36611bc577d7</errorID>
      <errorWord>考察考生</errorWord>
      <group>L1_Word</group>
      <groupName>字词问题</groupName>
      <ability>L2_Alias</ability>
      <abilityName>也作/曾用词</abilityName>
      <candidateList>
        <item>考查考生</item>
      </candidateList>
      <explain>词汇[考察考生]为不规范表述或旧称，其规范书面表述为[考查考生]。</explain>
      <paraID>78E5F4C5</paraID>
      <start>14</start>
      <end>18</end>
      <status>unmodified</status>
      <modifiedWord/>
      <trackRevisions>false</trackRevisions>
    </reviewItem>
  </reviewItems>
  <config/>
</contractReview>
</file>

<file path=customXml/itemProps1.xml><?xml version="1.0" encoding="utf-8"?>
<ds:datastoreItem xmlns:ds="http://schemas.openxmlformats.org/officeDocument/2006/customXml" ds:itemID="{8f8302cf-eb6a-4326-b3c7-f5cb62660326}">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806</Words>
  <Characters>838</Characters>
  <Lines>2</Lines>
  <Paragraphs>1</Paragraphs>
  <TotalTime>16</TotalTime>
  <ScaleCrop>false</ScaleCrop>
  <LinksUpToDate>false</LinksUpToDate>
  <CharactersWithSpaces>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2012-10-11T01:31:00Z</dcterms:created>
  <dc:creator>雨林木风</dc:creator>
  <cp:lastModifiedBy>李玫玫</cp:lastModifiedBy>
  <cp:lastPrinted>2026-04-14T06:50:00Z</cp:lastPrinted>
  <dcterms:modified xsi:type="dcterms:W3CDTF">2026-04-14T09:14:35Z</dcterms:modified>
  <dc:title>芜中血[2011]40号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CC3EBC0B0D884F10AB07662C4A39F2B3_13</vt:lpwstr>
  </property>
  <property fmtid="{D5CDD505-2E9C-101B-9397-08002B2CF9AE}" pid="4" name="KSOTemplateDocerSaveRecord">
    <vt:lpwstr>eyJoZGlkIjoiODVjMzUwOGQwMTgyMGIyNmFhMDBkMjA3MTg4NDJjZjciLCJ1c2VySWQiOiIxNDQ1NDI3OTQxIn0=</vt:lpwstr>
  </property>
</Properties>
</file>