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06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1</w:t>
      </w:r>
    </w:p>
    <w:p w14:paraId="51F6E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内江职业技术学院2026年上半年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公开考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eastAsia="zh-CN"/>
        </w:rPr>
        <w:t>核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教师及专职辅导员</w:t>
      </w:r>
    </w:p>
    <w:p w14:paraId="294FB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条件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eastAsia="zh-CN"/>
        </w:rPr>
        <w:t>一览表</w:t>
      </w:r>
    </w:p>
    <w:tbl>
      <w:tblPr>
        <w:tblStyle w:val="4"/>
        <w:tblW w:w="15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913"/>
        <w:gridCol w:w="637"/>
        <w:gridCol w:w="639"/>
        <w:gridCol w:w="1394"/>
        <w:gridCol w:w="1515"/>
        <w:gridCol w:w="5060"/>
        <w:gridCol w:w="1660"/>
        <w:gridCol w:w="1650"/>
        <w:gridCol w:w="1101"/>
      </w:tblGrid>
      <w:tr w14:paraId="6B2F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80" w:type="dxa"/>
            <w:vMerge w:val="restart"/>
            <w:noWrap w:val="0"/>
            <w:vAlign w:val="center"/>
          </w:tcPr>
          <w:p w14:paraId="61157644">
            <w:pPr>
              <w:widowControl/>
              <w:jc w:val="center"/>
              <w:textAlignment w:val="center"/>
              <w:rPr>
                <w:rFonts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岗位编码</w:t>
            </w:r>
          </w:p>
        </w:tc>
        <w:tc>
          <w:tcPr>
            <w:tcW w:w="913" w:type="dxa"/>
            <w:vMerge w:val="restart"/>
            <w:noWrap w:val="0"/>
            <w:vAlign w:val="center"/>
          </w:tcPr>
          <w:p w14:paraId="2DC56979">
            <w:pPr>
              <w:widowControl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招聘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t>岗位</w:t>
            </w:r>
          </w:p>
        </w:tc>
        <w:tc>
          <w:tcPr>
            <w:tcW w:w="637" w:type="dxa"/>
            <w:vMerge w:val="restart"/>
            <w:noWrap w:val="0"/>
            <w:vAlign w:val="center"/>
          </w:tcPr>
          <w:p w14:paraId="01AA7985">
            <w:pPr>
              <w:widowControl/>
              <w:jc w:val="center"/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招聘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t>岗位类别</w:t>
            </w:r>
          </w:p>
        </w:tc>
        <w:tc>
          <w:tcPr>
            <w:tcW w:w="639" w:type="dxa"/>
            <w:vMerge w:val="restart"/>
            <w:noWrap w:val="0"/>
            <w:vAlign w:val="center"/>
          </w:tcPr>
          <w:p w14:paraId="34A937C0">
            <w:pPr>
              <w:widowControl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招聘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t>名额</w:t>
            </w:r>
          </w:p>
        </w:tc>
        <w:tc>
          <w:tcPr>
            <w:tcW w:w="11279" w:type="dxa"/>
            <w:gridSpan w:val="5"/>
            <w:noWrap w:val="0"/>
            <w:vAlign w:val="center"/>
          </w:tcPr>
          <w:p w14:paraId="43CE0504">
            <w:pPr>
              <w:widowControl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t>报考条件</w:t>
            </w:r>
          </w:p>
        </w:tc>
        <w:tc>
          <w:tcPr>
            <w:tcW w:w="1101" w:type="dxa"/>
            <w:vMerge w:val="restart"/>
            <w:noWrap w:val="0"/>
            <w:vAlign w:val="center"/>
          </w:tcPr>
          <w:p w14:paraId="07C85715">
            <w:pPr>
              <w:widowControl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t>备注</w:t>
            </w:r>
          </w:p>
        </w:tc>
      </w:tr>
      <w:tr w14:paraId="748B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 w14:paraId="2717D67F">
            <w:pPr>
              <w:widowControl/>
              <w:jc w:val="center"/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13" w:type="dxa"/>
            <w:vMerge w:val="continue"/>
            <w:noWrap w:val="0"/>
            <w:vAlign w:val="center"/>
          </w:tcPr>
          <w:p w14:paraId="539AEF97">
            <w:pPr>
              <w:widowControl/>
              <w:jc w:val="center"/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37" w:type="dxa"/>
            <w:vMerge w:val="continue"/>
            <w:noWrap w:val="0"/>
            <w:vAlign w:val="center"/>
          </w:tcPr>
          <w:p w14:paraId="2738263A">
            <w:pPr>
              <w:widowControl/>
              <w:jc w:val="center"/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 w14:paraId="369A9BE2">
            <w:pPr>
              <w:widowControl/>
              <w:jc w:val="center"/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746FBBBE">
            <w:pPr>
              <w:widowControl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515" w:type="dxa"/>
            <w:noWrap w:val="0"/>
            <w:vAlign w:val="center"/>
          </w:tcPr>
          <w:p w14:paraId="7A6F590C">
            <w:pPr>
              <w:widowControl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5060" w:type="dxa"/>
            <w:noWrap w:val="0"/>
            <w:vAlign w:val="center"/>
          </w:tcPr>
          <w:p w14:paraId="6301B301">
            <w:pPr>
              <w:widowControl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t>专业</w:t>
            </w:r>
          </w:p>
        </w:tc>
        <w:tc>
          <w:tcPr>
            <w:tcW w:w="1660" w:type="dxa"/>
            <w:noWrap w:val="0"/>
            <w:vAlign w:val="center"/>
          </w:tcPr>
          <w:p w14:paraId="3CFCEF8D">
            <w:pPr>
              <w:widowControl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t>年龄</w:t>
            </w:r>
          </w:p>
        </w:tc>
        <w:tc>
          <w:tcPr>
            <w:tcW w:w="1650" w:type="dxa"/>
            <w:noWrap w:val="0"/>
            <w:vAlign w:val="center"/>
          </w:tcPr>
          <w:p w14:paraId="3373CC1D">
            <w:pPr>
              <w:widowControl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t>其他条件</w:t>
            </w:r>
          </w:p>
        </w:tc>
        <w:tc>
          <w:tcPr>
            <w:tcW w:w="1101" w:type="dxa"/>
            <w:vMerge w:val="continue"/>
            <w:noWrap w:val="0"/>
            <w:vAlign w:val="top"/>
          </w:tcPr>
          <w:p w14:paraId="76332243">
            <w:pPr>
              <w:rPr>
                <w:rFonts w:hint="eastAsia" w:ascii="黑体" w:hAnsi="黑体" w:eastAsia="黑体"/>
                <w:color w:val="auto"/>
                <w:sz w:val="20"/>
                <w:szCs w:val="20"/>
                <w:highlight w:val="none"/>
              </w:rPr>
            </w:pPr>
          </w:p>
        </w:tc>
      </w:tr>
      <w:tr w14:paraId="13CC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80" w:type="dxa"/>
            <w:noWrap w:val="0"/>
            <w:vAlign w:val="center"/>
          </w:tcPr>
          <w:p w14:paraId="675F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KH-1</w:t>
            </w:r>
          </w:p>
        </w:tc>
        <w:tc>
          <w:tcPr>
            <w:tcW w:w="913" w:type="dxa"/>
            <w:noWrap w:val="0"/>
            <w:vAlign w:val="center"/>
          </w:tcPr>
          <w:p w14:paraId="1688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微电子专业专职教师</w:t>
            </w:r>
          </w:p>
        </w:tc>
        <w:tc>
          <w:tcPr>
            <w:tcW w:w="637" w:type="dxa"/>
            <w:noWrap w:val="0"/>
            <w:vAlign w:val="center"/>
          </w:tcPr>
          <w:p w14:paraId="25E1ACF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专业技术</w:t>
            </w:r>
          </w:p>
        </w:tc>
        <w:tc>
          <w:tcPr>
            <w:tcW w:w="639" w:type="dxa"/>
            <w:noWrap w:val="0"/>
            <w:vAlign w:val="center"/>
          </w:tcPr>
          <w:p w14:paraId="14854D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394" w:type="dxa"/>
            <w:noWrap w:val="0"/>
            <w:vAlign w:val="center"/>
          </w:tcPr>
          <w:p w14:paraId="57C0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515" w:type="dxa"/>
            <w:noWrap w:val="0"/>
            <w:vAlign w:val="center"/>
          </w:tcPr>
          <w:p w14:paraId="01DE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060" w:type="dxa"/>
            <w:noWrap w:val="0"/>
            <w:vAlign w:val="center"/>
          </w:tcPr>
          <w:p w14:paraId="7AB11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研究生：电子科学与技术一级学科、计算机科学与技术一级学科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集成电路科学与工程一级学科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电子信息一级学科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集成电路专业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集成电路科学与工程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专业。</w:t>
            </w:r>
          </w:p>
          <w:p w14:paraId="31C19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：计算机类、电子信息类。</w:t>
            </w:r>
          </w:p>
        </w:tc>
        <w:tc>
          <w:tcPr>
            <w:tcW w:w="1660" w:type="dxa"/>
            <w:vMerge w:val="restart"/>
            <w:noWrap w:val="0"/>
            <w:vAlign w:val="center"/>
          </w:tcPr>
          <w:p w14:paraId="7EB9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38周岁及以下（具有博士学位，或正高级专业技术职称的可放宽至43周岁及以下）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 w14:paraId="2978C35F">
            <w:pPr>
              <w:widowControl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本科学历、学士学位报考者需具有正高级专业技术职称。</w:t>
            </w:r>
          </w:p>
          <w:p w14:paraId="1BC2CC15">
            <w:pPr>
              <w:widowControl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01" w:type="dxa"/>
            <w:vMerge w:val="restart"/>
            <w:noWrap w:val="0"/>
            <w:vAlign w:val="top"/>
          </w:tcPr>
          <w:p w14:paraId="4E721F8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</w:rPr>
              <w:t>正高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级专业技术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</w:rPr>
              <w:t>职称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</w:rPr>
              <w:t>人员、博士研究生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</w:rPr>
              <w:t>根据人才类别，符合条件的可按照《中共内江职业技术学院委员会高层次人才引进与管理办法》（内职院党委〔2022〕55号）文件规定享受引才待遇。</w:t>
            </w:r>
          </w:p>
        </w:tc>
      </w:tr>
      <w:tr w14:paraId="4A33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80" w:type="dxa"/>
            <w:noWrap w:val="0"/>
            <w:vAlign w:val="center"/>
          </w:tcPr>
          <w:p w14:paraId="1DB3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KH-2</w:t>
            </w:r>
          </w:p>
        </w:tc>
        <w:tc>
          <w:tcPr>
            <w:tcW w:w="913" w:type="dxa"/>
            <w:noWrap w:val="0"/>
            <w:vAlign w:val="center"/>
          </w:tcPr>
          <w:p w14:paraId="3E05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林业专业教师</w:t>
            </w:r>
          </w:p>
        </w:tc>
        <w:tc>
          <w:tcPr>
            <w:tcW w:w="637" w:type="dxa"/>
            <w:noWrap w:val="0"/>
            <w:vAlign w:val="center"/>
          </w:tcPr>
          <w:p w14:paraId="03F8AB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专业技术</w:t>
            </w:r>
          </w:p>
        </w:tc>
        <w:tc>
          <w:tcPr>
            <w:tcW w:w="639" w:type="dxa"/>
            <w:noWrap w:val="0"/>
            <w:vAlign w:val="center"/>
          </w:tcPr>
          <w:p w14:paraId="467DF1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394" w:type="dxa"/>
            <w:noWrap w:val="0"/>
            <w:vAlign w:val="center"/>
          </w:tcPr>
          <w:p w14:paraId="6CED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515" w:type="dxa"/>
            <w:noWrap w:val="0"/>
            <w:vAlign w:val="center"/>
          </w:tcPr>
          <w:p w14:paraId="301C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060" w:type="dxa"/>
            <w:noWrap w:val="0"/>
            <w:vAlign w:val="center"/>
          </w:tcPr>
          <w:p w14:paraId="089ED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研究生：林业一级学科。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本科：林学专业。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6508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60295899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01" w:type="dxa"/>
            <w:vMerge w:val="continue"/>
            <w:noWrap w:val="0"/>
            <w:vAlign w:val="top"/>
          </w:tcPr>
          <w:p w14:paraId="3BD92AC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 w14:paraId="5DB8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680" w:type="dxa"/>
            <w:noWrap w:val="0"/>
            <w:vAlign w:val="center"/>
          </w:tcPr>
          <w:p w14:paraId="5974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KH-3</w:t>
            </w:r>
          </w:p>
        </w:tc>
        <w:tc>
          <w:tcPr>
            <w:tcW w:w="913" w:type="dxa"/>
            <w:noWrap w:val="0"/>
            <w:vAlign w:val="center"/>
          </w:tcPr>
          <w:p w14:paraId="6BEB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食品检验检测技术专业教师</w:t>
            </w:r>
          </w:p>
        </w:tc>
        <w:tc>
          <w:tcPr>
            <w:tcW w:w="637" w:type="dxa"/>
            <w:noWrap w:val="0"/>
            <w:vAlign w:val="center"/>
          </w:tcPr>
          <w:p w14:paraId="28DDAA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专业技术</w:t>
            </w:r>
          </w:p>
        </w:tc>
        <w:tc>
          <w:tcPr>
            <w:tcW w:w="639" w:type="dxa"/>
            <w:noWrap w:val="0"/>
            <w:vAlign w:val="center"/>
          </w:tcPr>
          <w:p w14:paraId="04DE57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394" w:type="dxa"/>
            <w:noWrap w:val="0"/>
            <w:vAlign w:val="center"/>
          </w:tcPr>
          <w:p w14:paraId="349C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515" w:type="dxa"/>
            <w:noWrap w:val="0"/>
            <w:vAlign w:val="center"/>
          </w:tcPr>
          <w:p w14:paraId="1639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060" w:type="dxa"/>
            <w:noWrap w:val="0"/>
            <w:vAlign w:val="center"/>
          </w:tcPr>
          <w:p w14:paraId="23C87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研究生：食品科学与工程一级学科，食品工程专业、营养与食品卫生学专业、发酵工程专业。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本科：农学门类。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285B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774A93A6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01" w:type="dxa"/>
            <w:vMerge w:val="continue"/>
            <w:noWrap w:val="0"/>
            <w:vAlign w:val="top"/>
          </w:tcPr>
          <w:p w14:paraId="6A2DFF6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 w14:paraId="5DA5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680" w:type="dxa"/>
            <w:noWrap w:val="0"/>
            <w:vAlign w:val="center"/>
          </w:tcPr>
          <w:p w14:paraId="7222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KH-4</w:t>
            </w:r>
          </w:p>
        </w:tc>
        <w:tc>
          <w:tcPr>
            <w:tcW w:w="913" w:type="dxa"/>
            <w:noWrap w:val="0"/>
            <w:vAlign w:val="center"/>
          </w:tcPr>
          <w:p w14:paraId="4516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辅导员A</w:t>
            </w:r>
          </w:p>
        </w:tc>
        <w:tc>
          <w:tcPr>
            <w:tcW w:w="637" w:type="dxa"/>
            <w:noWrap w:val="0"/>
            <w:vAlign w:val="center"/>
          </w:tcPr>
          <w:p w14:paraId="2F68F8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专业技术</w:t>
            </w:r>
          </w:p>
        </w:tc>
        <w:tc>
          <w:tcPr>
            <w:tcW w:w="639" w:type="dxa"/>
            <w:noWrap w:val="0"/>
            <w:vAlign w:val="center"/>
          </w:tcPr>
          <w:p w14:paraId="6607BD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394" w:type="dxa"/>
            <w:noWrap w:val="0"/>
            <w:vAlign w:val="center"/>
          </w:tcPr>
          <w:p w14:paraId="4480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515" w:type="dxa"/>
            <w:noWrap w:val="0"/>
            <w:vAlign w:val="center"/>
          </w:tcPr>
          <w:p w14:paraId="3BB6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060" w:type="dxa"/>
            <w:noWrap w:val="0"/>
            <w:vAlign w:val="center"/>
          </w:tcPr>
          <w:p w14:paraId="30EE0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博士研究生：不限专业。</w:t>
            </w:r>
          </w:p>
          <w:p w14:paraId="74B03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硕士研究生：法学门类、教育学门类、理学门类、工学门类、农学门类、医学门类。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本科：法学门类、教育学门类、理学门类、工学门类、农学门类、医学门类。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1F6A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7051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1.政治面貌：中共党员或中共预备党员。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2.根据辅导员工作要求，须长期入住男生宿舍。</w:t>
            </w:r>
            <w:bookmarkStart w:id="0" w:name="_GoBack"/>
            <w:bookmarkEnd w:id="0"/>
          </w:p>
        </w:tc>
        <w:tc>
          <w:tcPr>
            <w:tcW w:w="1101" w:type="dxa"/>
            <w:vMerge w:val="continue"/>
            <w:noWrap w:val="0"/>
            <w:vAlign w:val="top"/>
          </w:tcPr>
          <w:p w14:paraId="720B369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 w14:paraId="1FA6F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680" w:type="dxa"/>
            <w:noWrap w:val="0"/>
            <w:vAlign w:val="center"/>
          </w:tcPr>
          <w:p w14:paraId="69D1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KH-5</w:t>
            </w:r>
          </w:p>
        </w:tc>
        <w:tc>
          <w:tcPr>
            <w:tcW w:w="913" w:type="dxa"/>
            <w:noWrap w:val="0"/>
            <w:vAlign w:val="center"/>
          </w:tcPr>
          <w:p w14:paraId="2A5E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辅导员B</w:t>
            </w:r>
          </w:p>
        </w:tc>
        <w:tc>
          <w:tcPr>
            <w:tcW w:w="637" w:type="dxa"/>
            <w:noWrap w:val="0"/>
            <w:vAlign w:val="center"/>
          </w:tcPr>
          <w:p w14:paraId="7EAEBC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</w:t>
            </w:r>
          </w:p>
        </w:tc>
        <w:tc>
          <w:tcPr>
            <w:tcW w:w="639" w:type="dxa"/>
            <w:noWrap w:val="0"/>
            <w:vAlign w:val="center"/>
          </w:tcPr>
          <w:p w14:paraId="5FFE21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94" w:type="dxa"/>
            <w:noWrap w:val="0"/>
            <w:vAlign w:val="center"/>
          </w:tcPr>
          <w:p w14:paraId="124E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515" w:type="dxa"/>
            <w:noWrap w:val="0"/>
            <w:vAlign w:val="center"/>
          </w:tcPr>
          <w:p w14:paraId="6522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060" w:type="dxa"/>
            <w:noWrap w:val="0"/>
            <w:vAlign w:val="center"/>
          </w:tcPr>
          <w:p w14:paraId="0B0E5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博士研究生：不限专业。</w:t>
            </w:r>
          </w:p>
          <w:p w14:paraId="47CD9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硕士研究生：法学门类、教育学门类、理学门类、工学门类、农学门类、医学门类。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法学门类、教育学门类、理学门类、工学门类、农学门类、医学门类。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4812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032E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1.政治面貌：中共党员或中共预备党员。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2.根据辅导员工作要求，须长期入住女生宿舍。</w:t>
            </w:r>
          </w:p>
        </w:tc>
        <w:tc>
          <w:tcPr>
            <w:tcW w:w="1101" w:type="dxa"/>
            <w:vMerge w:val="continue"/>
            <w:noWrap w:val="0"/>
            <w:vAlign w:val="top"/>
          </w:tcPr>
          <w:p w14:paraId="545E143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4E6DE67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7616B"/>
    <w:rsid w:val="174A2743"/>
    <w:rsid w:val="66B7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2026-04-14T06:58:00Z</dcterms:created>
  <dc:creator>しゅう♚</dc:creator>
  <cp:lastModifiedBy>しゅう♚</cp:lastModifiedBy>
  <dcterms:modified xsi:type="dcterms:W3CDTF">2026-04-14T07:09:38Z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20BDF421E383436B9A09D85E298166D7_11</vt:lpwstr>
  </property>
  <property fmtid="{D5CDD505-2E9C-101B-9397-08002B2CF9AE}" pid="4" name="KSOTemplateDocerSaveRecord">
    <vt:lpwstr>eyJoZGlkIjoiOGM1YzIzYzZlOTRmZTJmZDlmZDY1MDBmODVlYjAzYTciLCJ1c2VySWQiOiI0MTc3MzQ1ODQifQ==</vt:lpwstr>
  </property>
</Properties>
</file>