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AC29">
      <w:pPr>
        <w:spacing w:line="520" w:lineRule="exact"/>
        <w:rPr>
          <w:rFonts w:asci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eastAsia" w:ascii="方正小标宋简体" w:eastAsia="方正小标宋简体" w:cs="方正小标宋简体"/>
          <w:sz w:val="44"/>
          <w:szCs w:val="44"/>
        </w:rPr>
        <w:t xml:space="preserve">       </w:t>
      </w:r>
    </w:p>
    <w:p w14:paraId="0C6173F3">
      <w:pPr>
        <w:spacing w:line="520" w:lineRule="exact"/>
        <w:jc w:val="center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20E1F7FA">
      <w:pPr>
        <w:spacing w:line="520" w:lineRule="exact"/>
        <w:jc w:val="center"/>
        <w:rPr>
          <w:rFonts w:ascii="方正小标宋简体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四川省人民政府科学城办事处所属医疗机构</w:t>
      </w:r>
    </w:p>
    <w:p w14:paraId="04A8E8A0">
      <w:pPr>
        <w:spacing w:afterLines="50" w:line="520" w:lineRule="exact"/>
        <w:jc w:val="center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直接考核招聘工作人员岗位和条件要求一览表</w:t>
      </w:r>
    </w:p>
    <w:tbl>
      <w:tblPr>
        <w:tblStyle w:val="4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6"/>
        <w:gridCol w:w="1721"/>
        <w:gridCol w:w="705"/>
        <w:gridCol w:w="2400"/>
        <w:gridCol w:w="919"/>
        <w:gridCol w:w="3006"/>
        <w:gridCol w:w="3231"/>
      </w:tblGrid>
      <w:tr w14:paraId="77DA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1236" w:type="dxa"/>
            <w:vMerge w:val="restart"/>
            <w:vAlign w:val="center"/>
          </w:tcPr>
          <w:p w14:paraId="2DC7C4A7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1731580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21" w:type="dxa"/>
            <w:vMerge w:val="restart"/>
            <w:vAlign w:val="center"/>
          </w:tcPr>
          <w:p w14:paraId="1F00D86E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05" w:type="dxa"/>
            <w:vMerge w:val="restart"/>
            <w:vAlign w:val="center"/>
          </w:tcPr>
          <w:p w14:paraId="23D94640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400" w:type="dxa"/>
            <w:vMerge w:val="restart"/>
            <w:vAlign w:val="center"/>
          </w:tcPr>
          <w:p w14:paraId="1EEFEF66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招聘对象</w:t>
            </w:r>
          </w:p>
          <w:p w14:paraId="251AB43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3925" w:type="dxa"/>
            <w:gridSpan w:val="2"/>
            <w:vAlign w:val="center"/>
          </w:tcPr>
          <w:p w14:paraId="1B597D84">
            <w:pPr>
              <w:widowControl/>
              <w:spacing w:line="280" w:lineRule="exact"/>
              <w:ind w:right="-97" w:rightChars="-46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其他条件要求</w:t>
            </w:r>
          </w:p>
        </w:tc>
        <w:tc>
          <w:tcPr>
            <w:tcW w:w="3231" w:type="dxa"/>
            <w:vMerge w:val="restart"/>
            <w:vAlign w:val="center"/>
          </w:tcPr>
          <w:p w14:paraId="7E642B2C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2F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236" w:type="dxa"/>
            <w:vMerge w:val="continue"/>
            <w:vAlign w:val="center"/>
          </w:tcPr>
          <w:p w14:paraId="21125A98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42AE5779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36BD4384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777D2A25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Align w:val="center"/>
          </w:tcPr>
          <w:p w14:paraId="25AC3B1D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006" w:type="dxa"/>
            <w:vAlign w:val="center"/>
          </w:tcPr>
          <w:p w14:paraId="075A51E4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3231" w:type="dxa"/>
            <w:vMerge w:val="continue"/>
            <w:vAlign w:val="center"/>
          </w:tcPr>
          <w:p w14:paraId="37BB54E8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5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0" w:hRule="exact"/>
          <w:jc w:val="center"/>
        </w:trPr>
        <w:tc>
          <w:tcPr>
            <w:tcW w:w="1236" w:type="dxa"/>
            <w:vMerge w:val="restart"/>
            <w:vAlign w:val="center"/>
          </w:tcPr>
          <w:p w14:paraId="6FA2504C">
            <w:pPr>
              <w:widowControl/>
              <w:jc w:val="both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四川省科学城医院（绵阳市游仙区中心医院）</w:t>
            </w:r>
          </w:p>
        </w:tc>
        <w:tc>
          <w:tcPr>
            <w:tcW w:w="1721" w:type="dxa"/>
            <w:vAlign w:val="center"/>
          </w:tcPr>
          <w:p w14:paraId="3D369A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核医学科医师</w:t>
            </w:r>
          </w:p>
        </w:tc>
        <w:tc>
          <w:tcPr>
            <w:tcW w:w="705" w:type="dxa"/>
            <w:vAlign w:val="center"/>
          </w:tcPr>
          <w:p w14:paraId="69C5C70E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400" w:type="dxa"/>
            <w:vMerge w:val="restart"/>
            <w:vAlign w:val="center"/>
          </w:tcPr>
          <w:p w14:paraId="633145BD"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博士研究生学历及相应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学位，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且具有副高级及以上职称。</w:t>
            </w:r>
          </w:p>
        </w:tc>
        <w:tc>
          <w:tcPr>
            <w:tcW w:w="919" w:type="dxa"/>
            <w:vMerge w:val="restart"/>
            <w:vAlign w:val="center"/>
          </w:tcPr>
          <w:p w14:paraId="3D23F184"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日及以后出生。</w:t>
            </w:r>
          </w:p>
        </w:tc>
        <w:tc>
          <w:tcPr>
            <w:tcW w:w="3006" w:type="dxa"/>
            <w:vAlign w:val="center"/>
          </w:tcPr>
          <w:p w14:paraId="4E0C7BF1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专业：核医学、影像医学与核医学；</w:t>
            </w:r>
          </w:p>
          <w:p w14:paraId="06866B78"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博士研究生有效毕业证、学位证所载专业应与拟报考岗位专业相符；</w:t>
            </w:r>
          </w:p>
          <w:p w14:paraId="2BF67020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级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及以上职称者，专业技术资格应与拟报考岗位专业一致。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29F294C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医师执业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证所载执业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范围须包含</w:t>
            </w: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医学影像和放射治疗专业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 w14:paraId="7063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0" w:hRule="exact"/>
          <w:jc w:val="center"/>
        </w:trPr>
        <w:tc>
          <w:tcPr>
            <w:tcW w:w="1236" w:type="dxa"/>
            <w:vMerge w:val="continue"/>
            <w:vAlign w:val="center"/>
          </w:tcPr>
          <w:p w14:paraId="139310AF"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14:paraId="7858E49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老年医学科医师</w:t>
            </w:r>
          </w:p>
        </w:tc>
        <w:tc>
          <w:tcPr>
            <w:tcW w:w="705" w:type="dxa"/>
            <w:vAlign w:val="center"/>
          </w:tcPr>
          <w:p w14:paraId="5C441F2E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400" w:type="dxa"/>
            <w:vMerge w:val="continue"/>
            <w:vAlign w:val="center"/>
          </w:tcPr>
          <w:p w14:paraId="3F473EDE">
            <w:pPr>
              <w:widowControl/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106E0A00"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006" w:type="dxa"/>
            <w:vAlign w:val="center"/>
          </w:tcPr>
          <w:p w14:paraId="2FBEB076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专业：老年医学；</w:t>
            </w:r>
          </w:p>
          <w:p w14:paraId="3B95DCBC"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博士研究生有效毕业证、学位证所载专业应与拟报考岗位专业相符；</w:t>
            </w:r>
          </w:p>
          <w:p w14:paraId="60059062">
            <w:pPr>
              <w:spacing w:line="240" w:lineRule="exact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级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及以上职称者，专业技术资格应与拟报考岗位专业一致。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623C8D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医师执业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证所载执业范围须包含内科专业。</w:t>
            </w:r>
          </w:p>
        </w:tc>
      </w:tr>
      <w:tr w14:paraId="6D76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4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0C3D8D2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九〇三医院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江油市九〇三医院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47A4C7CA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080C52E5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肾病内科医师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ECBFD5"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015A536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7098B25F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符合下列条件之一者：</w:t>
            </w:r>
          </w:p>
          <w:p w14:paraId="546BD706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1.普通高等教育全日制普通班博士研究生学历，并取得博士学位；</w:t>
            </w:r>
          </w:p>
          <w:p w14:paraId="14A32053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2.副高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级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及以上职称。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903AC02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198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年1月1日及以后出生。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61BD5A1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博士研究生有效毕业证、学位证所载专业应与拟报考岗位专业相符；</w:t>
            </w:r>
          </w:p>
          <w:p w14:paraId="736D0EA4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级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  <w:t>及以上职称者，专业技术资格应与拟报考岗位专业一致。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C38E400">
            <w:pPr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418AA9"/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69230">
    <w:pPr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0725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72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5876F">
                          <w:pPr>
                            <w:snapToGrid w:val="0"/>
                            <w:spacing w:line="400" w:lineRule="exact"/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1pt;width:56.75pt;mso-position-horizontal:outside;mso-position-horizontal-relative:margin;z-index:251659264;mso-width-relative:page;mso-height-relative:page;" filled="f" stroked="f" coordsize="21600,21600" o:gfxdata="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5NLhlNQAAAAEAQAADwAAAAAAAAABACAAAAAiAAAAZHJzL2Rvd25yZXYueG1sUEsBAhQAFAAA&#10;AAgAh07iQIJkTci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95876F">
                    <w:pPr>
                      <w:snapToGrid w:val="0"/>
                      <w:spacing w:line="400" w:lineRule="exact"/>
                      <w:rPr>
                        <w:rFonts w:asci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62560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3E230">
                          <w:pPr>
                            <w:pStyle w:val="2"/>
                            <w:ind w:left="210" w:leftChars="100" w:right="210" w:rightChars="100"/>
                            <w:rPr>
                              <w:rFonts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30.05pt;mso-position-horizontal:outside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VTfStEAAAADAQAADwAAAAAAAAABACAAAAAiAAAAZHJzL2Rv&#10;d25yZXYueG1sUEsBAhQAFAAAAAgAh07iQJLpRoH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63E230">
                    <w:pPr>
                      <w:pStyle w:val="2"/>
                      <w:ind w:left="210" w:leftChars="100" w:right="210" w:rightChars="100"/>
                      <w:rPr>
                        <w:rFonts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D052">
    <w:pPr>
      <w:pStyle w:val="3"/>
      <w:pBdr>
        <w:bottom w:val="none" w:color="auto" w:sz="0" w:space="0"/>
      </w:pBdr>
      <w:spacing w:line="300" w:lineRule="exact"/>
      <w:rPr>
        <w:rFonts w:cs="Times New Roman"/>
        <w:sz w:val="21"/>
        <w:szCs w:val="21"/>
      </w:rPr>
    </w:pPr>
  </w:p>
  <w:p w14:paraId="2146F0D0">
    <w:pPr>
      <w:pStyle w:val="3"/>
      <w:pBdr>
        <w:bottom w:val="none" w:color="auto" w:sz="0" w:space="0"/>
      </w:pBdr>
      <w:tabs>
        <w:tab w:val="left" w:pos="5166"/>
      </w:tabs>
      <w:spacing w:line="300" w:lineRule="exact"/>
      <w:rPr>
        <w:rFonts w:cs="Times New Roman"/>
        <w:sz w:val="21"/>
        <w:szCs w:val="21"/>
      </w:rPr>
    </w:pPr>
  </w:p>
  <w:p w14:paraId="0980FAF5">
    <w:pPr>
      <w:pStyle w:val="3"/>
      <w:pBdr>
        <w:bottom w:val="none" w:color="auto" w:sz="0" w:space="0"/>
      </w:pBdr>
      <w:tabs>
        <w:tab w:val="clear" w:pos="4153"/>
      </w:tabs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22EA"/>
    <w:rsid w:val="048F66DC"/>
    <w:rsid w:val="059A3B7F"/>
    <w:rsid w:val="3FAC6431"/>
    <w:rsid w:val="44550E45"/>
    <w:rsid w:val="477F61D9"/>
    <w:rsid w:val="59F20A65"/>
    <w:rsid w:val="68637725"/>
    <w:rsid w:val="79CE1216"/>
    <w:rsid w:val="7A6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497</Characters>
  <Lines>0</Lines>
  <Paragraphs>0</Paragraphs>
  <TotalTime>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2025-05-07T01:41:00Z</dcterms:created>
  <dc:creator>Administrator</dc:creator>
  <cp:lastModifiedBy>范范</cp:lastModifiedBy>
  <dcterms:modified xsi:type="dcterms:W3CDTF">2026-04-10T03:38:18Z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eyJoZGlkIjoiMDUwMTk3ZjYwMTg0ZGFlZDIzYTJlZjAxMDA0NTJjZmYiLCJ1c2VySWQiOiIzMTg4ODQ0OTQifQ==</vt:lpwstr>
  </property>
  <property fmtid="{D5CDD505-2E9C-101B-9397-08002B2CF9AE}" pid="4" name="ICV">
    <vt:lpwstr>90DC4BCA69384813BE407881D74E01FB_12</vt:lpwstr>
  </property>
</Properties>
</file>