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hd w:val="clear" w:color="auto" w:fill="auto"/>
        <w:spacing w:before="240" w:beforeLines="100" w:after="240" w:afterLines="100" w:line="520" w:lineRule="exact"/>
        <w:rPr>
          <w:rFonts w:ascii="方正小标宋简体" w:eastAsia="方正小标宋简体"/>
          <w:sz w:val="36"/>
          <w:szCs w:val="36"/>
        </w:rPr>
      </w:pPr>
      <w:bookmarkStart w:id="0" w:name="bookmark0"/>
      <w:r>
        <w:rPr>
          <w:rFonts w:hint="eastAsia" w:ascii="方正小标宋简体" w:eastAsia="方正小标宋简体"/>
          <w:sz w:val="36"/>
          <w:szCs w:val="36"/>
        </w:rPr>
        <w:t>湖南省财政厅专业技术人员公开招聘报名表</w:t>
      </w:r>
      <w:bookmarkEnd w:id="0"/>
    </w:p>
    <w:p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应聘单位：湖南省财政厅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Style w:val="9"/>
          <w:rFonts w:hint="eastAsia" w:ascii="仿宋_GB2312" w:eastAsia="仿宋_GB2312"/>
          <w:sz w:val="28"/>
          <w:szCs w:val="28"/>
        </w:rPr>
        <w:t xml:space="preserve"> </w:t>
      </w:r>
      <w:r>
        <w:rPr>
          <w:rStyle w:val="9"/>
          <w:rFonts w:hint="eastAsia" w:ascii="仿宋_GB2312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542"/>
        <w:gridCol w:w="882"/>
        <w:gridCol w:w="1313"/>
        <w:gridCol w:w="1423"/>
        <w:gridCol w:w="1354"/>
        <w:gridCol w:w="1656"/>
        <w:gridCol w:w="14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专业职称（职务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职业（从业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资格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6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在校期间任班级以上学生干部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9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家庭主要成员和社会关系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2"/>
              <w:jc w:val="both"/>
              <w:textAlignment w:val="auto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Style w:val="13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13"/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120" w:firstLineChars="1600"/>
              <w:jc w:val="both"/>
              <w:textAlignment w:val="auto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>应聘人签名：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320" w:lineRule="exact"/>
              <w:ind w:left="119" w:firstLine="1120" w:firstLineChars="4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Style w:val="13"/>
                <w:rFonts w:hint="eastAsia" w:ascii="楷体" w:hAnsi="楷体" w:eastAsia="楷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 xml:space="preserve">    年   月   日</w:t>
            </w:r>
          </w:p>
          <w:p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以下附件资料请扫描上传：①身份证正反面复印件；②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在校学习成绩单；③专业职称或职业资格证书；④实习、工作经历、成绩等相关证明材料；⑤（2026届）高校就业指导部门出具的就业推荐书；（2024—2025届）学历学位证书。</w:t>
      </w: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GM0M2U1MjYxZDRmYTE1YTdiODgxODc0NjM3OWIifQ=="/>
  </w:docVars>
  <w:rsids>
    <w:rsidRoot w:val="00C325DE"/>
    <w:rsid w:val="00016870"/>
    <w:rsid w:val="00023709"/>
    <w:rsid w:val="000754D3"/>
    <w:rsid w:val="00190809"/>
    <w:rsid w:val="002250E4"/>
    <w:rsid w:val="00546C06"/>
    <w:rsid w:val="007D5E16"/>
    <w:rsid w:val="00805E1C"/>
    <w:rsid w:val="0088030E"/>
    <w:rsid w:val="008E6521"/>
    <w:rsid w:val="0090094B"/>
    <w:rsid w:val="009D6391"/>
    <w:rsid w:val="00A23065"/>
    <w:rsid w:val="00C325DE"/>
    <w:rsid w:val="00D446B4"/>
    <w:rsid w:val="00E43B48"/>
    <w:rsid w:val="00F9028F"/>
    <w:rsid w:val="0AA324FA"/>
    <w:rsid w:val="1F861224"/>
    <w:rsid w:val="2383736C"/>
    <w:rsid w:val="2E7D5B48"/>
    <w:rsid w:val="392171A7"/>
    <w:rsid w:val="4D980C7E"/>
    <w:rsid w:val="5B697BAE"/>
    <w:rsid w:val="60ED69E2"/>
    <w:rsid w:val="67517808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5">
    <w:name w:val="正文文本 + Franklin Gothic Heavy1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350</Characters>
  <Lines>3</Lines>
  <Paragraphs>1</Paragraphs>
  <TotalTime>30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谭修邦[综合岗位] null</cp:lastModifiedBy>
  <cp:lastPrinted>2026-04-02T01:50:00Z</cp:lastPrinted>
  <dcterms:modified xsi:type="dcterms:W3CDTF">2026-04-02T03:35:37Z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eyJoZGlkIjoiN2I0Mjc3ODliMzI3YzNjODBmNzQ2YjQ5MWY1OTEzMGMiLCJ1c2VySWQiOiIyNDYwMTgxODQifQ==</vt:lpwstr>
  </property>
  <property fmtid="{D5CDD505-2E9C-101B-9397-08002B2CF9AE}" pid="3" name="KSOProductBuildVer">
    <vt:lpwstr>2052-11.1.0.12763</vt:lpwstr>
  </property>
  <property fmtid="{D5CDD505-2E9C-101B-9397-08002B2CF9AE}" pid="4" name="ICV">
    <vt:lpwstr>6ACB181BA7284B07AFCBDC893F099023</vt:lpwstr>
  </property>
</Properties>
</file>