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10" w:tblpY="34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1414"/>
        <w:gridCol w:w="1281"/>
        <w:gridCol w:w="3899"/>
        <w:gridCol w:w="5115"/>
        <w:gridCol w:w="1648"/>
      </w:tblGrid>
      <w:tr w14:paraId="50CB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6" w:hRule="atLeast"/>
        </w:trPr>
        <w:tc>
          <w:tcPr>
            <w:tcW w:w="5000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那曲市色尼区三极生态食品有限公司运营人员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招聘需求表</w:t>
            </w:r>
            <w:bookmarkEnd w:id="0"/>
          </w:p>
        </w:tc>
      </w:tr>
      <w:tr w14:paraId="7B3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D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F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招聘岗位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5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招聘人数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8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核心职责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0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任职要求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A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工作地点</w:t>
            </w:r>
          </w:p>
        </w:tc>
      </w:tr>
      <w:tr w14:paraId="735B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3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8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生产运营主管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总经理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8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1名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9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统筹试产及后续生产全流程管理，制定生产计划并组织实施；2.对接四川代加工点，跟进屠宰、加工环节进度及质量管控；3.协调原材料收购、运输、仓储等供应链各环节衔接；4.管理生产团队，开展员工技能培训及安全生产监督。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C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以上学历，食品科学与工程、农牧产品加工、企业管理等相关专业优先；2.具备3年以上食品加工行业生产运营管理经验，熟悉肉类加工流程者优先；3.具备较强的统筹协调能力、问题解决能力及团队管理能力；4.能适应短期出差（对接四川代加工点），认同高原生态产业发展理念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5.C1及以上驾驶证。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C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那曲市色尼区（含短期出差）</w:t>
            </w:r>
          </w:p>
        </w:tc>
      </w:tr>
      <w:tr w14:paraId="61A3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4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D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5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外勤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专员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E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2名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C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负责原材料验收，核查牦牛胴体/活体质量、重量是否符合采购标准；2.监督生产加工过程（含代加工环节）的工艺执行、卫生规范等；3.负责产品抽样检测，协助搭建产品溯源系统数据录入工作；4.整理品控记录，确保产品质量可追溯，符合食品安全相关法规要求。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8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1.大专及以上学历，食品质量与安全、检验检测等相关专业；2.具备1年以上食品行业品控相关工作经验，持有食品检验相关资格证书者优先；3.熟悉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《中华人民共和国食品安全法》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中华人民共和国农产品质量安全法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》等相关法规；4.工作严谨细致，具备较强的责任心和原则性。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5.C1及以上驾驶证。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D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那曲市色尼区、四川代加工点（轮换）</w:t>
            </w:r>
          </w:p>
        </w:tc>
      </w:tr>
      <w:tr w14:paraId="3870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9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E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C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供应链专员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4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1名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对接色尼区供销合作社，落实原材料（牦牛）收购计划及价格核算；2.负责原材料运输、屠宰环节的对接协调及费用结算；3.管理仓储环节，跟进产品入库、出库记录，保障库存安全；4.整理供应链相关数据，协助优化供应链流程。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5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大专及以上学历，供应链管理、物流管理、农牧经济等相关专业优先；2.具备2年以上供应链管理、采购或物流相关工作经验；3.熟悉本地农牧产品市场，具备良好的沟通协调能力及数据分析能力；4.本地户籍人员优先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5.C1及以上驾驶证。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C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那曲市色尼区</w:t>
            </w:r>
          </w:p>
        </w:tc>
      </w:tr>
      <w:tr w14:paraId="5DEA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5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3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品牌运营专员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2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1名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1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1.协助推进“那境”品牌推广工作，制定品牌宣传计划；2.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开拓短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等销售渠道，跟进合作洽谈、样品送检、订单对接等事宜；3.负责产品包装、宣传物料的设计对接及优化；4.收集市场信息，分析行业趋势，为品牌优化及市场拓展提供建议。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E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以上学历，市场营销、品牌管理、广告设计等相关专业；2.具备2年以上品牌运营、市场推广或电商渠道对接经验；3.熟悉新媒体运营或农牧产品品牌推广者优先；4.具备良好的沟通表达能力、文案撰写能力及市场洞察力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5.C1及以上驾驶证。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5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那曲市色尼区（含少量外出对接）</w:t>
            </w:r>
          </w:p>
        </w:tc>
      </w:tr>
      <w:tr w14:paraId="6475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4" w:hRule="atLeast"/>
        </w:trPr>
        <w:tc>
          <w:tcPr>
            <w:tcW w:w="29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E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C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行政财务助理</w:t>
            </w:r>
          </w:p>
        </w:tc>
        <w:tc>
          <w:tcPr>
            <w:tcW w:w="4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3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名</w:t>
            </w:r>
          </w:p>
        </w:tc>
        <w:tc>
          <w:tcPr>
            <w:tcW w:w="13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CA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负责公司日常行政事务，包括文件整理、会议组织、办公用品采购等；2.协助处理财务相关工作，包括费用报销、凭证整理、财务数据统计等；3.对接工商、税务等相关部门，协助完成合规性手续办理；4.协助完成股权变更后续资料整理、国有资产相关备案工作。</w:t>
            </w:r>
          </w:p>
        </w:tc>
        <w:tc>
          <w:tcPr>
            <w:tcW w:w="18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4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大专及以上学历，行政管理、财务管理、会计等相关专业；2.具备1年以上行政或财务助理工作经验，持有会计从业资格证书者优先；3.熟悉国有企业行政、财务相关流程及规范；4.工作细致认真，具备较强的责任心和保密意识，本地户籍人员优先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5.C1及以上驾驶证。</w:t>
            </w:r>
          </w:p>
        </w:tc>
        <w:tc>
          <w:tcPr>
            <w:tcW w:w="57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F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那曲市色尼区</w:t>
            </w:r>
          </w:p>
        </w:tc>
      </w:tr>
    </w:tbl>
    <w:p w14:paraId="3FDE14A6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4F834DA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21EC9FF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A50557D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5EC0CED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3A08632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FD84962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D1A4BFF"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2104"/>
        <w:gridCol w:w="3074"/>
        <w:gridCol w:w="8542"/>
      </w:tblGrid>
      <w:tr w14:paraId="2F40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atLeast"/>
        </w:trPr>
        <w:tc>
          <w:tcPr>
            <w:tcW w:w="1519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1823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那曲市色尼区三极生态食品有限公司运营人员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薪酬表</w:t>
            </w:r>
          </w:p>
        </w:tc>
      </w:tr>
      <w:tr w14:paraId="7147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49698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32F97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招聘岗位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DF28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正式薪酬区间（元/月）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试用期薪酬（元/月）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按照正式的80%发放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775E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补充说明</w:t>
            </w:r>
          </w:p>
        </w:tc>
      </w:tr>
      <w:tr w14:paraId="5E76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190D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1F560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生产运营主管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0ADF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9000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87E3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1.绩效工资与生产计划完成率、代加工质量管控、供应链衔接效率挂钩；2.短期出差对接四川代加工点，额外享受出差补贴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元/天；3.具备3年以上肉类加工运营管理经验者，正式薪酬可上浮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5%—10%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。</w:t>
            </w:r>
          </w:p>
        </w:tc>
      </w:tr>
      <w:tr w14:paraId="273C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1ECA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F1681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外勤专员（2名）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D40E0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4500-6500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93B7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1.绩效工资与原材料验收合格率、品控记录完整性、溯源数据录入准确性挂钩；2.派驻四川代加工点期间，额外享受出差补贴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元/天；3.持有食品检验相关资格证书者，正式薪酬可上浮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3%—5%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。</w:t>
            </w:r>
          </w:p>
        </w:tc>
      </w:tr>
      <w:tr w14:paraId="0C07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1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E40D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4083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供应链专员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958C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4500-6500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9B737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1.绩效工资与原材料收购效率、仓储管理规范性、供应链成本控制效果挂钩；2.熟悉本地农牧产品市场、具备2年以上供应链相关经验者，正式薪酬可上浮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3%—8%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；3.本地户籍且熟练掌握藏汉双语者，额外补贴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元/月。</w:t>
            </w:r>
          </w:p>
        </w:tc>
      </w:tr>
      <w:tr w14:paraId="0801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4D04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2A60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品牌运营专员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40A73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5500-9000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99F2D">
            <w:pPr>
              <w:spacing w:before="120" w:after="120" w:line="288" w:lineRule="auto"/>
              <w:ind w:lef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1.绩效工资与品牌推广效果、销售渠道对接进度、宣传物料优化质量挂钩；2.具备农牧产品品牌运营、新媒体运营经验者，正式薪酬可上浮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5%—10%。</w:t>
            </w:r>
          </w:p>
        </w:tc>
      </w:tr>
      <w:tr w14:paraId="604B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1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6E9A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895E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行政财务助理（2名）</w:t>
            </w:r>
          </w:p>
        </w:tc>
        <w:tc>
          <w:tcPr>
            <w:tcW w:w="3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2F1D8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4500-8000</w:t>
            </w:r>
          </w:p>
        </w:tc>
        <w:tc>
          <w:tcPr>
            <w:tcW w:w="90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34BFC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 xml:space="preserve"> 绩效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工资与行政事务处理效率、财务凭证整理规范性、合规手续办理及时性挂钩；2.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 xml:space="preserve"> 持有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会计从业资格证书、熟悉国有企业财务流程者，正式薪酬可上浮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3%—5%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；3.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 xml:space="preserve"> 本地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户籍、具备1年以上行政财务相关经验者优先。</w:t>
            </w:r>
          </w:p>
        </w:tc>
      </w:tr>
    </w:tbl>
    <w:p w14:paraId="5811AD85">
      <w:pPr>
        <w:wordWrap w:val="0"/>
        <w:spacing w:before="120" w:after="120" w:line="288" w:lineRule="auto"/>
        <w:jc w:val="both"/>
        <w:rPr>
          <w:rFonts w:hint="default" w:eastAsia="方正仿宋简体"/>
          <w:lang w:val="en-US" w:eastAsia="zh-CN"/>
        </w:rPr>
      </w:pPr>
    </w:p>
    <w:sectPr>
      <w:footerReference r:id="rId3" w:type="default"/>
      <w:pgSz w:w="16840" w:h="11905" w:orient="landscape"/>
      <w:pgMar w:top="1800" w:right="1440" w:bottom="1800" w:left="144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89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BCE9F"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BCE9F"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217BE1"/>
    <w:rsid w:val="06BA27AF"/>
    <w:rsid w:val="152A3C24"/>
    <w:rsid w:val="18826EA4"/>
    <w:rsid w:val="1F5059ED"/>
    <w:rsid w:val="1F5216DE"/>
    <w:rsid w:val="33556D39"/>
    <w:rsid w:val="39B40B0F"/>
    <w:rsid w:val="48295F3E"/>
    <w:rsid w:val="B9DF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b5ac0d32-342f-4c14-859c-985841bd0d47</errorID>
      <errorWord>《食品安全法》</errorWord>
      <group>L1_Word</group>
      <groupName>字词问题</groupName>
      <ability>L2_Typo</ability>
      <abilityName>字词错误</abilityName>
      <candidateList>
        <item>《中华人民共和国食品安全法》</item>
      </candidateList>
      <explain/>
      <paraID>345861B2</paraID>
      <start>69</start>
      <end>83</end>
      <status>modified</status>
      <modifiedWord>《中华人民共和国食品安全法》</modifiedWord>
      <trackRevisions>false</trackRevisions>
    </reviewItem>
    <reviewItem>
      <errorID>307300d6-d4c0-469e-a73f-c3053adcc276</errorID>
      <errorWord>农产品质量安全法</errorWord>
      <group>L1_Knowledge</group>
      <groupName>知识性问题</groupName>
      <ability>L2_Knowledge</ability>
      <abilityName>其他知识</abilityName>
      <candidateList>
        <item>中华人民共和国农产品质量安全法</item>
      </candidateList>
      <explain>当前法律法规名称使用简称，请注意是否应当使用全称。</explain>
      <paraID>345861B2</paraID>
      <start>84</start>
      <end>99</end>
      <status>modified</status>
      <modifiedWord>中华人民共和国农产品质量安全法</modifiedWord>
      <trackRevisions>false</trackRevisions>
    </reviewItem>
    <reviewItem>
      <errorID>7742bc4a-6f7a-45f5-b542-49610ace92af</errorID>
      <errorWord>短</errorWord>
      <group>L1_AI</group>
      <groupName>深度校对</groupName>
      <ability>L2_AI_Grammar</ability>
      <abilityName>语法纠错</abilityName>
      <candidateList>
        <item>开拓短</item>
      </candidateList>
      <explain/>
      <paraID>1BA17F60</paraID>
      <start>28</start>
      <end>31</end>
      <status>modified</status>
      <modifiedWord>开拓短</modifiedWord>
      <trackRevisions>false</trackRevisions>
    </reviewItem>
    <reviewItem>
      <errorID>93557133-5974-460b-8b1a-c15abd77608c</errorID>
      <errorWord>本科专</errorWord>
      <group>L1_AI</group>
      <groupName>深度校对</groupName>
      <ability>L2_AI_Word</ability>
      <abilityName>字词纠错</abilityName>
      <candidateList>
        <item>本科</item>
      </candidateList>
      <explain/>
      <paraID>36EE9815</paraID>
      <start>2</start>
      <end>4</end>
      <status>modified</status>
      <modifiedWord>本科</modifiedWord>
      <trackRevisions>false</trackRevisions>
    </reviewItem>
    <reviewItem>
      <errorID>f40f33c4-c731-4b58-8879-d10413862981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44D87E34</paraID>
      <start>90</start>
      <end>96</end>
      <status>modified</status>
      <modifiedWord>5%—10%</modifiedWord>
      <trackRevisions>false</trackRevisions>
    </reviewItem>
    <reviewItem>
      <errorID>a6f258f1-0dd7-40ab-9e58-fb92a80638e4</errorID>
      <errorWord>3%-5%</errorWord>
      <group>L1_Knowledge</group>
      <groupName>知识性问题</groupName>
      <ability>L2_Knowledge</ability>
      <abilityName>其他知识</abilityName>
      <candidateList>
        <item>3%—5%</item>
      </candidateList>
      <explain>1. “3%-5%”中的单位“%”仅出现在后一个数字上，容易引起歧义；根据《现代汉语标点符号数字用法规范手册》，数字表示范围两边需要使用统一的格式。2.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3D293B76</paraID>
      <start>87</start>
      <end>92</end>
      <status>modified</status>
      <modifiedWord>3%—5%</modifiedWord>
      <trackRevisions>false</trackRevisions>
    </reviewItem>
    <reviewItem>
      <errorID>42810c11-3b5d-4f02-a40f-316f223339c1</errorID>
      <errorWord>3%-8%</errorWord>
      <group>L1_Knowledge</group>
      <groupName>知识性问题</groupName>
      <ability>L2_Knowledge</ability>
      <abilityName>其他知识</abilityName>
      <candidateList>
        <item>3%—8%</item>
      </candidateList>
      <explain>1. “3%-8%”中的单位“%”仅出现在后一个数字上，容易引起歧义；根据《现代汉语标点符号数字用法规范手册》，数字表示范围两边需要使用统一的格式。2.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5BB9B737</paraID>
      <start>70</start>
      <end>75</end>
      <status>modified</status>
      <modifiedWord>3%—8%</modifiedWord>
      <trackRevisions>false</trackRevisions>
    </reviewItem>
    <reviewItem>
      <errorID>ffeea68c-bd18-4a70-899c-0383d918ae4a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40B99F2D</paraID>
      <start>63</start>
      <end>69</end>
      <status>modified</status>
      <modifiedWord>5%—10%</modifiedWord>
      <trackRevisions>false</trackRevisions>
    </reviewItem>
    <reviewItem>
      <errorID>5de04ffe-d5c6-414e-8433-26c581480b55</errorID>
      <errorWord>绩效</errorWord>
      <group>L1_AI</group>
      <groupName>深度校对</groupName>
      <ability>L2_AI_Word</ability>
      <abilityName>字词纠错</abilityName>
      <candidateList>
        <item> 绩效</item>
      </candidateList>
      <explain/>
      <paraID>6D334BFC</paraID>
      <start>2</start>
      <end>5</end>
      <status>modified</status>
      <modifiedWord> 绩效</modifiedWord>
      <trackRevisions>false</trackRevisions>
    </reviewItem>
    <reviewItem>
      <errorID>a2ed2cde-1ffa-4edb-a64d-a66080b5a82a</errorID>
      <errorWord>持有</errorWord>
      <group>L1_AI</group>
      <groupName>深度校对</groupName>
      <ability>L2_AI_Word</ability>
      <abilityName>字词纠错</abilityName>
      <candidateList>
        <item> 持有</item>
      </candidateList>
      <explain/>
      <paraID>6D334BFC</paraID>
      <start>41</start>
      <end>44</end>
      <status>modified</status>
      <modifiedWord> 持有</modifiedWord>
      <trackRevisions>false</trackRevisions>
    </reviewItem>
    <reviewItem>
      <errorID>349d76e4-c2ba-440f-900d-c0752eb730c8</errorID>
      <errorWord>3%-5%</errorWord>
      <group>L1_Knowledge</group>
      <groupName>知识性问题</groupName>
      <ability>L2_Knowledge</ability>
      <abilityName>其他知识</abilityName>
      <candidateList>
        <item>3%—5%</item>
      </candidateList>
      <explain>1. “3%-5%”中的单位“%”仅出现在后一个数字上，容易引起歧义；根据《现代汉语标点符号数字用法规范手册》，数字表示范围两边需要使用统一的格式。2.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6D334BFC</paraID>
      <start>72</start>
      <end>77</end>
      <status>modified</status>
      <modifiedWord>3%—5%</modifiedWord>
      <trackRevisions>false</trackRevisions>
    </reviewItem>
    <reviewItem>
      <errorID>e264e1bf-08cd-4d71-b256-cfa3850f2814</errorID>
      <errorWord>本地</errorWord>
      <group>L1_AI</group>
      <groupName>深度校对</groupName>
      <ability>L2_AI_Word</ability>
      <abilityName>字词纠错</abilityName>
      <candidateList>
        <item> 本地</item>
      </candidateList>
      <explain/>
      <paraID>6D334BFC</paraID>
      <start>80</start>
      <end>83</end>
      <status>modified</status>
      <modifiedWord> 本地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7ff4e-19d9-4ec0-9eec-24c454e39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1550</Words>
  <Characters>1600</Characters>
  <TotalTime>25</TotalTime>
  <ScaleCrop>false</ScaleCrop>
  <LinksUpToDate>false</LinksUpToDate>
  <CharactersWithSpaces>1600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2026-01-09T14:12:00Z</dcterms:created>
  <dc:creator>Apache POI</dc:creator>
  <cp:lastModifiedBy>猴猴</cp:lastModifiedBy>
  <cp:lastPrinted>2026-03-10T11:49:00Z</cp:lastPrinted>
  <dcterms:modified xsi:type="dcterms:W3CDTF">2026-03-10T10:39:22Z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CD425D2774F529EFD594AF69C4F0AB13_43</vt:lpwstr>
  </property>
  <property fmtid="{D5CDD505-2E9C-101B-9397-08002B2CF9AE}" pid="4" name="KSOTemplateDocerSaveRecord">
    <vt:lpwstr>eyJoZGlkIjoiYzM3MjgxMzYyNjA0OTMzY2Y1YTEwZjA3NWMxOTQ0NGMiLCJ1c2VySWQiOiI0OTE1MjU0NjkifQ==</vt:lpwstr>
  </property>
</Properties>
</file>