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E101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附表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685D05CF"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30F0D5CC">
      <w:pPr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台州职业技术学院202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年公开招聘人员公告招聘计划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二</w:t>
      </w:r>
    </w:p>
    <w:tbl>
      <w:tblPr>
        <w:tblStyle w:val="5"/>
        <w:tblW w:w="14859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7"/>
        <w:gridCol w:w="1556"/>
        <w:gridCol w:w="2757"/>
        <w:gridCol w:w="1575"/>
        <w:gridCol w:w="712"/>
        <w:gridCol w:w="3084"/>
        <w:gridCol w:w="1425"/>
        <w:gridCol w:w="1650"/>
      </w:tblGrid>
      <w:tr w14:paraId="71EE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D22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869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5C8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9733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DE85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 w14:paraId="7C9ADC98">
            <w:pPr>
              <w:widowControl/>
              <w:ind w:leftChars="-44" w:hanging="92" w:hangingChars="38"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（职称）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A09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E9E00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C0370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笔试科目及分数比例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BBB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面试形式及分数比例</w:t>
            </w:r>
          </w:p>
        </w:tc>
      </w:tr>
      <w:tr w14:paraId="1F39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A7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6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AA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机电实验教师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DA6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机械工程类、控制科学与工程类、力学类、电子科学与技术类、</w:t>
            </w:r>
          </w:p>
          <w:p w14:paraId="02F02B96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航空宇航科学与技术类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69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9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25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38周岁及以下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BA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EF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3D77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C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1E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信息技术工程学院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E1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计算机类教师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3439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default" w:ascii="Times New Roman" w:hAnsi="Times New Roman"/>
                <w:lang w:bidi="ar"/>
              </w:rPr>
              <w:t>计算机科学与技术类、电子科学与技术类、信息与通信工程类、控制科学与工程类、电子信息类、网络空间安全类、软件工程类、教育技术学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8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E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866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1.38周岁及以下；</w:t>
            </w:r>
          </w:p>
          <w:p w14:paraId="75B3364C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2.有2年及以上计算机相关工作经历；</w:t>
            </w:r>
          </w:p>
          <w:p w14:paraId="3B52B8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以第一排名参加市级及以上赛事（不含指导学生参赛），获三等奖及以上奖项。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D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1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1971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7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1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信息技术工程学院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47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信息实验教师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B26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default" w:ascii="Times New Roman" w:hAnsi="Times New Roman"/>
                <w:lang w:bidi="ar"/>
              </w:rPr>
              <w:t>计算机科学与技术类、电子科学与技术类、信息与通信工程类、电子信息类、网络空间安全类、软件工程类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4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C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0B0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3C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10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2838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A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B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经贸学院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BD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经贸实验教师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022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工商管理类、统计学类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8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4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270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3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C1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4E2A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D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C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70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体育教师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D86C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体育学类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5D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A8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3BC0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38周岁及以下，且符合下列条件之一：</w:t>
            </w:r>
          </w:p>
          <w:p w14:paraId="4BED7026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1.以第一作者身份发表经我校认定的2B及以上期刊论文至少1篇；</w:t>
            </w:r>
          </w:p>
          <w:p w14:paraId="77886EC9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2.乒乓球一级及以上运动员（证书信息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需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通过国家体育总局官网查询核实）。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03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89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25BF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92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98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B0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体育教师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0D8B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体育学类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6C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A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26FA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38周岁及以下，且符合下列条件之一：</w:t>
            </w:r>
          </w:p>
          <w:p w14:paraId="49651DF2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.一级及以上网球运动员；</w:t>
            </w:r>
          </w:p>
          <w:p w14:paraId="51A682CA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.一级及以上排球运动员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</w:p>
          <w:p w14:paraId="1B867B8D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3.一级及以上龙狮运动员；</w:t>
            </w:r>
          </w:p>
          <w:p w14:paraId="0506E091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.一级及以上跳绳裁判员；</w:t>
            </w:r>
          </w:p>
          <w:p w14:paraId="3121D497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跳绳高级教练员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36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8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4984A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B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B6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E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数学教师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550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数学类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03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6BA1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43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7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19AA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5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BF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汽车学院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88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新能源汽车技术教师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9253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车辆工程、机械电子工程、机械工程、汽车电子工程、控制科学与工程、控制工程、控制理论与控制工程、人工智能、人工智能技术、新能源汽车工程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71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C1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0D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38周岁及以下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9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A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44AC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9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114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烹饪学院</w:t>
            </w:r>
          </w:p>
          <w:p w14:paraId="3AB820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（新荣记学院）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酒店管理与数字化运营实验教师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D9F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  <w:lang w:bidi="ar"/>
              </w:rPr>
            </w:pPr>
            <w:r>
              <w:rPr>
                <w:rStyle w:val="8"/>
                <w:rFonts w:hint="eastAsia" w:ascii="Times New Roman" w:hAnsi="Times New Roman"/>
                <w:lang w:bidi="ar"/>
              </w:rPr>
              <w:t>旅游管理、酒店管理、饭店管理、财务管理、国际商务英语、会展管理、会展与节事管理、企业管理、人力资源管理、市场营销、市场营销管理、市场营销学、文化创意产业管理、现代服务管理、营销管理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3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硕士研究生/硕士及以上学历学位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DC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26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岗位专业知识50%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3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试讲50%</w:t>
            </w:r>
          </w:p>
        </w:tc>
      </w:tr>
      <w:tr w14:paraId="7500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96C6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FFC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F2E">
            <w:pPr>
              <w:jc w:val="center"/>
              <w:rPr>
                <w:rFonts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</w:tr>
    </w:tbl>
    <w:p w14:paraId="2481FF4E"/>
    <w:sectPr>
      <w:footerReference r:id="rId3" w:type="default"/>
      <w:footerReference r:id="rId4" w:type="even"/>
      <w:pgSz w:w="16838" w:h="11905" w:orient="landscape"/>
      <w:pgMar w:top="1701" w:right="1134" w:bottom="1701" w:left="1134" w:header="851" w:footer="147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10061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88EC328"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267834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384837F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7DA7"/>
    <w:rsid w:val="049F2B26"/>
    <w:rsid w:val="06A118EA"/>
    <w:rsid w:val="08721022"/>
    <w:rsid w:val="14E5096E"/>
    <w:rsid w:val="19197DA7"/>
    <w:rsid w:val="1B8F5B60"/>
    <w:rsid w:val="1C172B35"/>
    <w:rsid w:val="1CD31A7D"/>
    <w:rsid w:val="22160D89"/>
    <w:rsid w:val="23E74927"/>
    <w:rsid w:val="2425066C"/>
    <w:rsid w:val="28E31581"/>
    <w:rsid w:val="2EE808EF"/>
    <w:rsid w:val="316F5237"/>
    <w:rsid w:val="34A75871"/>
    <w:rsid w:val="41611665"/>
    <w:rsid w:val="439D2A71"/>
    <w:rsid w:val="44F96048"/>
    <w:rsid w:val="451374D5"/>
    <w:rsid w:val="49B76AB4"/>
    <w:rsid w:val="548B29ED"/>
    <w:rsid w:val="552D7405"/>
    <w:rsid w:val="5A37591E"/>
    <w:rsid w:val="5EFC2165"/>
    <w:rsid w:val="64242DF1"/>
    <w:rsid w:val="64D12312"/>
    <w:rsid w:val="64EF3181"/>
    <w:rsid w:val="658C1556"/>
    <w:rsid w:val="6A583E1F"/>
    <w:rsid w:val="6ABC311D"/>
    <w:rsid w:val="70D551D7"/>
    <w:rsid w:val="732112BE"/>
    <w:rsid w:val="796B5F37"/>
    <w:rsid w:val="7AF14837"/>
    <w:rsid w:val="7B2A74D9"/>
    <w:rsid w:val="7C1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9">
    <w:name w:val="font21"/>
    <w:basedOn w:val="7"/>
    <w:qFormat/>
    <w:uiPriority w:val="0"/>
    <w:rPr>
      <w:rFonts w:hint="eastAsia" w:ascii="仿宋" w:hAnsi="仿宋" w:eastAsia="仿宋" w:cs="仿宋"/>
      <w:b/>
      <w:bCs/>
      <w:color w:val="000000"/>
      <w:sz w:val="18"/>
      <w:szCs w:val="18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" w:hAnsi="仿宋" w:eastAsia="仿宋" w:cs="仿宋"/>
      <w:b/>
      <w:bCs/>
      <w:color w:val="FF0000"/>
      <w:sz w:val="18"/>
      <w:szCs w:val="18"/>
      <w:u w:val="none"/>
    </w:rPr>
  </w:style>
  <w:style w:type="character" w:customStyle="1" w:styleId="11">
    <w:name w:val="font4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1032</Characters>
  <Lines>0</Lines>
  <Paragraphs>0</Paragraphs>
  <TotalTime>0</TotalTime>
  <ScaleCrop>false</ScaleCrop>
  <LinksUpToDate>false</LinksUpToDate>
  <CharactersWithSpaces>1032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2025-04-02T02:17:00Z</dcterms:created>
  <dc:creator>瓜先森</dc:creator>
  <cp:lastModifiedBy>瓜先森</cp:lastModifiedBy>
  <dcterms:modified xsi:type="dcterms:W3CDTF">2026-03-25T10:27:32Z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C0B36EF74DAC4CEE943A9550967FF896_11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