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349"/>
        <w:gridCol w:w="952"/>
        <w:gridCol w:w="391"/>
        <w:gridCol w:w="630"/>
        <w:gridCol w:w="669"/>
        <w:gridCol w:w="872"/>
        <w:gridCol w:w="576"/>
        <w:gridCol w:w="1368"/>
        <w:gridCol w:w="3372"/>
        <w:gridCol w:w="3324"/>
        <w:gridCol w:w="780"/>
        <w:gridCol w:w="968"/>
      </w:tblGrid>
      <w:tr w14:paraId="13AE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4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FC9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4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附件1：</w:t>
            </w:r>
          </w:p>
          <w:p w14:paraId="662DE4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  <w:t>江山市交投人力资源有限公司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  <w:t>岗位需求表</w:t>
            </w:r>
          </w:p>
        </w:tc>
      </w:tr>
      <w:tr w14:paraId="690A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E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A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0B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6D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FD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0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CE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5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F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工作经验等其他要求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E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D8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5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薪酬待遇（万元/年/人）</w:t>
            </w:r>
          </w:p>
        </w:tc>
      </w:tr>
      <w:tr w14:paraId="0E25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12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两新污水厂机修主管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机械工程类、电气工程类、机械类、电气类、机电设备类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83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1.具备良好的沟通能力、协调能力，工作态度积极、认真，吃苦耐劳，有责任心；                                            2.具有2年以上机修工作经验，另持有电工证的在笔试中加2分；</w:t>
            </w:r>
          </w:p>
          <w:p w14:paraId="4433F4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3.报名时需提供工作经验证明及社保证明等。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负责两新污水厂日常设备的维修、保养，计划的制定及执行。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10.8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左右 </w:t>
            </w:r>
          </w:p>
        </w:tc>
      </w:tr>
      <w:tr w14:paraId="0207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2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两新污水厂运行人员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具备良好的沟通能力、协调能力；工作态度积极、认真，吃苦耐劳，有责任心。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负责两新污水厂日常工艺运行事项（三班制）。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左右 </w:t>
            </w:r>
          </w:p>
        </w:tc>
      </w:tr>
      <w:tr w14:paraId="062E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48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3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十里牌污水厂运行人员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C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具备良好的沟通能力、协调能力；工作态度积极、认真，吃苦耐劳，有责任心。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负责十里牌污水厂日常工艺运行事项（三班制）。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5.4左右</w:t>
            </w:r>
          </w:p>
        </w:tc>
      </w:tr>
      <w:tr w14:paraId="7CE6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74" w:hRule="atLeast"/>
          <w:jc w:val="center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08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1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绩效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部分将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年度运维目标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及个人绩效考核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挂钩。</w:t>
            </w:r>
          </w:p>
          <w:p w14:paraId="1FEE5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2.四险一金缴费基数第一年按招聘基础薪酬缴纳；第二年开始按实际应发薪酬缴纳。</w:t>
            </w:r>
          </w:p>
          <w:p w14:paraId="27AD1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年薪酬总额包括：基本工资、绩效工资、个人缴纳的四险一金等（不包括管理费、夜餐费补助、中餐补贴、差旅费等费用）。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7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</w:p>
        </w:tc>
      </w:tr>
    </w:tbl>
    <w:p w14:paraId="49FAEDD9"/>
    <w:sectPr>
      <w:pgSz w:w="16838" w:h="11906" w:orient="landscape"/>
      <w:pgMar w:top="1587" w:right="2098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E2D05"/>
    <w:rsid w:val="19F12481"/>
    <w:rsid w:val="1C2E2D05"/>
    <w:rsid w:val="7D8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567</Characters>
  <Lines>0</Lines>
  <Paragraphs>0</Paragraphs>
  <TotalTime>7</TotalTime>
  <ScaleCrop>false</ScaleCrop>
  <LinksUpToDate>false</LinksUpToDate>
  <CharactersWithSpaces>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2026-03-09T02:11:00Z</dcterms:created>
  <dc:creator>小飞虫</dc:creator>
  <cp:lastModifiedBy>小飞虫</cp:lastModifiedBy>
  <dcterms:modified xsi:type="dcterms:W3CDTF">2026-03-25T08:31:20Z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52982E9ED3DF4994950A417F8CEB8342_11</vt:lpwstr>
  </property>
  <property fmtid="{D5CDD505-2E9C-101B-9397-08002B2CF9AE}" pid="4" name="KSOTemplateDocerSaveRecord">
    <vt:lpwstr>eyJoZGlkIjoiMmJjMDIyNTdkNmQ1ZTUzNGRiODUzNTQyY2I0MWFhNzkiLCJ1c2VySWQiOiI3MTQ1NDA1NzkifQ==</vt:lpwstr>
  </property>
</Properties>
</file>