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F8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eastAsia="宋体"/>
          <w:color w:val="000000"/>
          <w:sz w:val="36"/>
          <w:szCs w:val="36"/>
          <w:lang w:val="en-US" w:eastAsia="zh-CN"/>
        </w:rPr>
      </w:pPr>
      <w:r>
        <w:rPr>
          <w:color w:val="000000"/>
          <w:sz w:val="36"/>
          <w:szCs w:val="36"/>
        </w:rPr>
        <w:t>柳州铁一中学教育集团</w:t>
      </w:r>
      <w:r>
        <w:rPr>
          <w:rFonts w:hint="eastAsia"/>
          <w:color w:val="000000"/>
          <w:sz w:val="36"/>
          <w:szCs w:val="36"/>
          <w:lang w:val="en-US" w:eastAsia="zh-CN"/>
        </w:rPr>
        <w:t>2026年度招聘</w:t>
      </w:r>
      <w:r>
        <w:rPr>
          <w:color w:val="000000"/>
          <w:sz w:val="36"/>
          <w:szCs w:val="36"/>
        </w:rPr>
        <w:t>优秀教育人才</w:t>
      </w:r>
    </w:p>
    <w:p w14:paraId="7E7D79EC">
      <w:pPr>
        <w:jc w:val="center"/>
      </w:pPr>
    </w:p>
    <w:p w14:paraId="0566B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Style w:val="8"/>
          <w:rFonts w:ascii="宋体" w:hAnsi="宋体" w:eastAsia="宋体" w:cs="宋体"/>
          <w:b/>
          <w:bCs/>
          <w:color w:val="000000"/>
          <w:kern w:val="0"/>
          <w:sz w:val="24"/>
          <w:szCs w:val="24"/>
          <w:lang w:val="en-US" w:eastAsia="zh-CN" w:bidi="ar"/>
        </w:rPr>
      </w:pPr>
      <w:r>
        <w:rPr>
          <w:rStyle w:val="8"/>
          <w:rFonts w:ascii="宋体" w:hAnsi="宋体" w:eastAsia="宋体" w:cs="宋体"/>
          <w:b/>
          <w:bCs/>
          <w:color w:val="000000"/>
          <w:kern w:val="0"/>
          <w:sz w:val="24"/>
          <w:szCs w:val="24"/>
          <w:lang w:val="en-US" w:eastAsia="zh-CN" w:bidi="ar"/>
        </w:rPr>
        <w:t>八桂荣光 铸梦领航 诚聘良师 共赴未来</w:t>
      </w:r>
    </w:p>
    <w:p w14:paraId="481964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Style w:val="8"/>
          <w:rFonts w:ascii="宋体" w:hAnsi="宋体" w:eastAsia="宋体" w:cs="宋体"/>
          <w:b/>
          <w:bCs/>
          <w:color w:val="000000"/>
          <w:kern w:val="0"/>
          <w:sz w:val="24"/>
          <w:szCs w:val="24"/>
          <w:lang w:val="en-US" w:eastAsia="zh-CN" w:bidi="ar"/>
        </w:rPr>
      </w:pPr>
    </w:p>
    <w:p w14:paraId="30EA0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一、学校简介</w:t>
      </w:r>
    </w:p>
    <w:p w14:paraId="6BBA3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柳州铁一中学(高中部)创建于1946年，是原铁道部重点中学，2002年获评广西首批 示范性普通高中、广西人文特色高中，2018年柳东校区正式启用，形成城站、柳东一校两 区办学格局。柳州铁一中学(初中部)创建于2005年，2015年搬迁至柳东新区，是柳州市委 市政府全力打造改革创新的全日制初级中学，现有一校三区，秉持“高起点、高标准、高质 量”办学理念。学校先后荣获全国教育系统先进集体、全国文明校园等国家级荣誉，入选 清 华大学基础学科拔尖创新人才大学中学衔接培养试点基地、北京大学学科博雅共育 基 地 ，办 学 成 果 被 《 人 民 日 报 》 等 权 威 媒 体 专 题 报 道 。 目 前 学 校 在 校 生 1 4 3 8 4 人 ， 教 职 工 980人，是广西基础教育领域标杆品牌与顶尖名校。</w:t>
      </w:r>
    </w:p>
    <w:p w14:paraId="2CDEA1E7">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1400" w:right="0" w:hanging="1200" w:hangingChars="500"/>
        <w:jc w:val="left"/>
        <w:rPr>
          <w:rStyle w:val="8"/>
          <w:rFonts w:hint="default"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r>
        <w:rPr>
          <w:rStyle w:val="8"/>
          <w:rFonts w:hint="eastAsia" w:ascii="宋体" w:hAnsi="宋体" w:eastAsia="宋体" w:cs="宋体"/>
          <w:b/>
          <w:bCs/>
          <w:color w:val="000000"/>
          <w:kern w:val="0"/>
          <w:sz w:val="24"/>
          <w:szCs w:val="24"/>
          <w:lang w:val="en-US" w:eastAsia="zh-CN" w:bidi="ar"/>
        </w:rPr>
        <w:t>高中部</w:t>
      </w:r>
    </w:p>
    <w:p w14:paraId="6E37E6F5">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1400" w:right="0" w:hanging="1400" w:hangingChars="500"/>
        <w:jc w:val="left"/>
        <w:rPr>
          <w:rFonts w:ascii="宋体" w:hAnsi="宋体" w:eastAsia="宋体" w:cs="宋体"/>
          <w:color w:val="000000"/>
          <w:kern w:val="0"/>
          <w:sz w:val="24"/>
          <w:szCs w:val="24"/>
          <w:lang w:val="en-US" w:eastAsia="zh-CN" w:bidi="ar"/>
        </w:rPr>
      </w:pPr>
      <w:r>
        <w:rPr>
          <w:rFonts w:hint="eastAsia" w:ascii="仿宋" w:hAnsi="仿宋" w:eastAsia="仿宋" w:cs="仿宋"/>
          <w:color w:val="C00000"/>
          <w:kern w:val="2"/>
          <w:sz w:val="28"/>
          <w:szCs w:val="28"/>
          <w:lang w:val="en-US" w:eastAsia="zh-CN" w:bidi="ar-SA"/>
        </w:rPr>
        <w:drawing>
          <wp:inline distT="0" distB="0" distL="114300" distR="114300">
            <wp:extent cx="2505075" cy="1550670"/>
            <wp:effectExtent l="0" t="0" r="9525" b="11430"/>
            <wp:docPr id="23" name="图片 23" descr="wps_doc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wps_doc_10"/>
                    <pic:cNvPicPr>
                      <a:picLocks noChangeAspect="1"/>
                    </pic:cNvPicPr>
                  </pic:nvPicPr>
                  <pic:blipFill>
                    <a:blip r:embed="rId4"/>
                    <a:stretch>
                      <a:fillRect/>
                    </a:stretch>
                  </pic:blipFill>
                  <pic:spPr>
                    <a:xfrm>
                      <a:off x="0" y="0"/>
                      <a:ext cx="2505075" cy="1550670"/>
                    </a:xfrm>
                    <a:prstGeom prst="rect">
                      <a:avLst/>
                    </a:prstGeom>
                  </pic:spPr>
                </pic:pic>
              </a:graphicData>
            </a:graphic>
          </wp:inline>
        </w:drawing>
      </w:r>
      <w:r>
        <w:rPr>
          <w:rFonts w:hint="eastAsia" w:eastAsiaTheme="minorEastAsia"/>
          <w:lang w:eastAsia="zh-CN"/>
        </w:rPr>
        <w:drawing>
          <wp:inline distT="0" distB="0" distL="114300" distR="114300">
            <wp:extent cx="2730500" cy="1557655"/>
            <wp:effectExtent l="0" t="0" r="12700" b="4445"/>
            <wp:docPr id="13" name="图片 13" descr="947768515b1d180f634460a3f56010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47768515b1d180f634460a3f560102c"/>
                    <pic:cNvPicPr>
                      <a:picLocks noChangeAspect="1"/>
                    </pic:cNvPicPr>
                  </pic:nvPicPr>
                  <pic:blipFill>
                    <a:blip r:embed="rId5"/>
                    <a:srcRect t="3050" b="16282"/>
                    <a:stretch>
                      <a:fillRect/>
                    </a:stretch>
                  </pic:blipFill>
                  <pic:spPr>
                    <a:xfrm>
                      <a:off x="0" y="0"/>
                      <a:ext cx="2730500" cy="1557655"/>
                    </a:xfrm>
                    <a:prstGeom prst="rect">
                      <a:avLst/>
                    </a:prstGeom>
                  </pic:spPr>
                </pic:pic>
              </a:graphicData>
            </a:graphic>
          </wp:inline>
        </w:drawing>
      </w:r>
      <w:r>
        <w:rPr>
          <w:rFonts w:ascii="宋体" w:hAnsi="宋体" w:eastAsia="宋体" w:cs="宋体"/>
          <w:color w:val="000000"/>
          <w:kern w:val="0"/>
          <w:sz w:val="24"/>
          <w:szCs w:val="24"/>
          <w:lang w:val="en-US" w:eastAsia="zh-CN" w:bidi="ar"/>
        </w:rPr>
        <w:t xml:space="preserve"> </w:t>
      </w:r>
    </w:p>
    <w:p w14:paraId="49E8B9D1">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1400" w:right="0" w:hanging="1200" w:hangingChars="5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r>
        <w:rPr>
          <w:rStyle w:val="8"/>
          <w:rFonts w:ascii="宋体" w:hAnsi="宋体" w:eastAsia="宋体" w:cs="宋体"/>
          <w:b/>
          <w:bCs/>
          <w:color w:val="000000"/>
          <w:kern w:val="0"/>
          <w:sz w:val="24"/>
          <w:szCs w:val="24"/>
          <w:lang w:val="en-US" w:eastAsia="zh-CN" w:bidi="ar"/>
        </w:rPr>
        <w:t>城站校区</w:t>
      </w:r>
      <w:r>
        <w:rPr>
          <w:rFonts w:hint="eastAsia" w:ascii="宋体" w:hAnsi="宋体" w:eastAsia="宋体" w:cs="宋体"/>
          <w:color w:val="000000"/>
          <w:kern w:val="0"/>
          <w:sz w:val="24"/>
          <w:szCs w:val="24"/>
          <w:lang w:val="en-US" w:eastAsia="zh-CN" w:bidi="ar"/>
        </w:rPr>
        <w:t xml:space="preserve">                           </w:t>
      </w:r>
      <w:r>
        <w:rPr>
          <w:rStyle w:val="8"/>
          <w:rFonts w:ascii="宋体" w:hAnsi="宋体" w:eastAsia="宋体" w:cs="宋体"/>
          <w:b/>
          <w:bCs/>
          <w:color w:val="000000"/>
          <w:kern w:val="0"/>
          <w:sz w:val="24"/>
          <w:szCs w:val="24"/>
          <w:lang w:val="en-US" w:eastAsia="zh-CN" w:bidi="ar"/>
        </w:rPr>
        <w:t>柳东校区</w:t>
      </w:r>
    </w:p>
    <w:p w14:paraId="4F65AD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p>
    <w:p w14:paraId="11B71840">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1400" w:right="0" w:hanging="1205" w:hangingChars="500"/>
        <w:jc w:val="left"/>
        <w:rPr>
          <w:rStyle w:val="8"/>
          <w:rFonts w:hint="default" w:ascii="宋体" w:hAnsi="宋体" w:eastAsia="宋体" w:cs="宋体"/>
          <w:b/>
          <w:bCs/>
          <w:color w:val="000000"/>
          <w:kern w:val="0"/>
          <w:sz w:val="24"/>
          <w:szCs w:val="24"/>
          <w:lang w:val="en-US" w:eastAsia="zh-CN" w:bidi="ar"/>
        </w:rPr>
      </w:pPr>
      <w:r>
        <w:rPr>
          <w:rStyle w:val="8"/>
          <w:rFonts w:hint="eastAsia" w:ascii="宋体" w:hAnsi="宋体" w:eastAsia="宋体" w:cs="宋体"/>
          <w:b/>
          <w:bCs/>
          <w:color w:val="000000"/>
          <w:kern w:val="0"/>
          <w:sz w:val="24"/>
          <w:szCs w:val="24"/>
          <w:lang w:val="en-US" w:eastAsia="zh-CN" w:bidi="ar"/>
        </w:rPr>
        <w:t>初中部</w:t>
      </w:r>
    </w:p>
    <w:p w14:paraId="28801A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drawing>
          <wp:anchor distT="0" distB="0" distL="114300" distR="114300" simplePos="0" relativeHeight="251660288" behindDoc="0" locked="0" layoutInCell="1" allowOverlap="1">
            <wp:simplePos x="0" y="0"/>
            <wp:positionH relativeFrom="column">
              <wp:posOffset>1346200</wp:posOffset>
            </wp:positionH>
            <wp:positionV relativeFrom="paragraph">
              <wp:posOffset>53340</wp:posOffset>
            </wp:positionV>
            <wp:extent cx="1852295" cy="1235710"/>
            <wp:effectExtent l="0" t="0" r="14605" b="2540"/>
            <wp:wrapNone/>
            <wp:docPr id="40" name="图片 40" descr="_73A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_73A4183"/>
                    <pic:cNvPicPr>
                      <a:picLocks noChangeAspect="1"/>
                    </pic:cNvPicPr>
                  </pic:nvPicPr>
                  <pic:blipFill>
                    <a:blip r:embed="rId6"/>
                    <a:stretch>
                      <a:fillRect/>
                    </a:stretch>
                  </pic:blipFill>
                  <pic:spPr>
                    <a:xfrm>
                      <a:off x="0" y="0"/>
                      <a:ext cx="1852295" cy="1235710"/>
                    </a:xfrm>
                    <a:prstGeom prst="rect">
                      <a:avLst/>
                    </a:prstGeom>
                  </pic:spPr>
                </pic:pic>
              </a:graphicData>
            </a:graphic>
          </wp:anchor>
        </w:drawing>
      </w:r>
      <w:r>
        <w:rPr>
          <w:rFonts w:hint="eastAsia" w:ascii="仿宋" w:hAnsi="仿宋" w:eastAsia="仿宋" w:cs="仿宋"/>
          <w:b/>
          <w:bCs/>
          <w:color w:val="FF0000"/>
          <w:kern w:val="2"/>
          <w:sz w:val="28"/>
          <w:szCs w:val="28"/>
          <w:lang w:val="en-US" w:eastAsia="zh-CN" w:bidi="ar-SA"/>
          <w:woUserID w:val="1"/>
        </w:rPr>
        <w:drawing>
          <wp:anchor distT="0" distB="0" distL="114300" distR="114300" simplePos="0" relativeHeight="251659264" behindDoc="0" locked="0" layoutInCell="1" allowOverlap="1">
            <wp:simplePos x="0" y="0"/>
            <wp:positionH relativeFrom="column">
              <wp:posOffset>-779780</wp:posOffset>
            </wp:positionH>
            <wp:positionV relativeFrom="paragraph">
              <wp:posOffset>22225</wp:posOffset>
            </wp:positionV>
            <wp:extent cx="1786890" cy="1339215"/>
            <wp:effectExtent l="0" t="0" r="3810" b="13335"/>
            <wp:wrapNone/>
            <wp:docPr id="37" name="图片 37" descr="IMG_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1170"/>
                    <pic:cNvPicPr>
                      <a:picLocks noChangeAspect="1"/>
                    </pic:cNvPicPr>
                  </pic:nvPicPr>
                  <pic:blipFill>
                    <a:blip r:embed="rId7"/>
                    <a:stretch>
                      <a:fillRect/>
                    </a:stretch>
                  </pic:blipFill>
                  <pic:spPr>
                    <a:xfrm>
                      <a:off x="0" y="0"/>
                      <a:ext cx="1786890" cy="1339215"/>
                    </a:xfrm>
                    <a:prstGeom prst="rect">
                      <a:avLst/>
                    </a:prstGeom>
                  </pic:spPr>
                </pic:pic>
              </a:graphicData>
            </a:graphic>
          </wp:anchor>
        </w:drawing>
      </w:r>
      <w:r>
        <w:rPr>
          <w:rFonts w:hint="eastAsia" w:ascii="仿宋" w:hAnsi="仿宋" w:eastAsia="仿宋" w:cs="仿宋"/>
          <w:kern w:val="2"/>
          <w:sz w:val="28"/>
          <w:szCs w:val="28"/>
          <w:lang w:val="en-US" w:eastAsia="zh-CN" w:bidi="ar-SA"/>
        </w:rPr>
        <w:drawing>
          <wp:anchor distT="0" distB="0" distL="114300" distR="114300" simplePos="0" relativeHeight="251661312" behindDoc="0" locked="0" layoutInCell="1" allowOverlap="1">
            <wp:simplePos x="0" y="0"/>
            <wp:positionH relativeFrom="column">
              <wp:posOffset>3596640</wp:posOffset>
            </wp:positionH>
            <wp:positionV relativeFrom="paragraph">
              <wp:posOffset>29210</wp:posOffset>
            </wp:positionV>
            <wp:extent cx="2054860" cy="1155700"/>
            <wp:effectExtent l="0" t="0" r="2540" b="6350"/>
            <wp:wrapNone/>
            <wp:docPr id="44" name="图片 44" descr="e94eea557016f5ce433de0b5b8b695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e94eea557016f5ce433de0b5b8b6956f"/>
                    <pic:cNvPicPr>
                      <a:picLocks noChangeAspect="1"/>
                    </pic:cNvPicPr>
                  </pic:nvPicPr>
                  <pic:blipFill>
                    <a:blip r:embed="rId8"/>
                    <a:stretch>
                      <a:fillRect/>
                    </a:stretch>
                  </pic:blipFill>
                  <pic:spPr>
                    <a:xfrm>
                      <a:off x="0" y="0"/>
                      <a:ext cx="2054860" cy="1155700"/>
                    </a:xfrm>
                    <a:prstGeom prst="rect">
                      <a:avLst/>
                    </a:prstGeom>
                  </pic:spPr>
                </pic:pic>
              </a:graphicData>
            </a:graphic>
          </wp:anchor>
        </w:drawing>
      </w:r>
    </w:p>
    <w:p w14:paraId="29E3919D">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hint="eastAsia" w:eastAsiaTheme="minorEastAsia"/>
          <w:color w:val="000000"/>
          <w:sz w:val="24"/>
          <w:szCs w:val="24"/>
          <w:lang w:val="en-US" w:eastAsia="zh-CN"/>
        </w:rPr>
      </w:pPr>
    </w:p>
    <w:p w14:paraId="26B60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p>
    <w:p w14:paraId="438CC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color w:val="000000"/>
          <w:sz w:val="24"/>
          <w:szCs w:val="24"/>
        </w:rPr>
      </w:pPr>
    </w:p>
    <w:p w14:paraId="7D491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color w:val="000000"/>
          <w:sz w:val="24"/>
          <w:szCs w:val="24"/>
        </w:rPr>
      </w:pPr>
    </w:p>
    <w:p w14:paraId="5F5FD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color w:val="000000"/>
          <w:sz w:val="24"/>
          <w:szCs w:val="24"/>
        </w:rPr>
      </w:pPr>
      <w:r>
        <w:rPr>
          <w:rFonts w:hint="eastAsia"/>
          <w:color w:val="000000"/>
          <w:sz w:val="24"/>
          <w:szCs w:val="24"/>
          <w:lang w:val="en-US" w:eastAsia="zh-CN"/>
        </w:rPr>
        <w:t>本部                     崇远校区                        明德校区</w:t>
      </w:r>
    </w:p>
    <w:p w14:paraId="37693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color w:val="000000"/>
          <w:kern w:val="0"/>
          <w:sz w:val="24"/>
          <w:szCs w:val="24"/>
          <w:lang w:val="en-US" w:eastAsia="zh-CN" w:bidi="ar"/>
        </w:rPr>
      </w:pPr>
    </w:p>
    <w:p w14:paraId="26C7A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二、福利待遇</w:t>
      </w:r>
    </w:p>
    <w:p w14:paraId="186A3D99">
      <w:pPr>
        <w:pStyle w:val="10"/>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享受国家事业单位薪资待遇，有编制。</w:t>
      </w:r>
    </w:p>
    <w:p w14:paraId="5DCB6074">
      <w:pPr>
        <w:pStyle w:val="10"/>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五险二金、带薪寒暑假、餐补、工会福利、住宿等福利齐全。</w:t>
      </w:r>
    </w:p>
    <w:p w14:paraId="677DCA75">
      <w:pPr>
        <w:pStyle w:val="10"/>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奖励性绩效水平高于全区同类学校。</w:t>
      </w:r>
    </w:p>
    <w:p w14:paraId="16257116">
      <w:pPr>
        <w:pStyle w:val="10"/>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重点高校毕业及高学历者可享受学校青年人才引育支持保障政策待遇（含行政职级待遇），竞赛教练还享有拔尖人才培养专项薪酬待遇。</w:t>
      </w:r>
    </w:p>
    <w:p w14:paraId="5B3314B8">
      <w:pPr>
        <w:pStyle w:val="10"/>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学校注重人才培养，多渠道对青年教师的进行培育，采取师徒结对制、双师制等多种方式以促进青年教师快速成长。  </w:t>
      </w:r>
    </w:p>
    <w:p w14:paraId="17A9F8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三、招聘岗位</w:t>
      </w:r>
    </w:p>
    <w:p w14:paraId="78023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r>
        <w:rPr>
          <w:rFonts w:ascii="宋体" w:hAnsi="宋体" w:eastAsia="宋体" w:cs="宋体"/>
          <w:color w:val="000000"/>
          <w:kern w:val="0"/>
          <w:sz w:val="24"/>
          <w:szCs w:val="24"/>
          <w:lang w:val="en-US" w:eastAsia="zh-CN" w:bidi="ar"/>
        </w:rPr>
        <w:t>本次面向初中、高中同步招聘优秀教育人才，岗位及专业要求如下，所有岗位均要求大学本科及以上学历：</w:t>
      </w:r>
    </w:p>
    <w:tbl>
      <w:tblPr>
        <w:tblStyle w:val="6"/>
        <w:tblW w:w="0" w:type="auto"/>
        <w:tblCellSpacing w:w="15"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40"/>
        <w:gridCol w:w="1927"/>
        <w:gridCol w:w="5284"/>
        <w:gridCol w:w="474"/>
        <w:gridCol w:w="442"/>
      </w:tblGrid>
      <w:tr w14:paraId="3966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495" w:type="dxa"/>
            <w:shd w:val="clear" w:color="auto" w:fill="auto"/>
            <w:vAlign w:val="center"/>
          </w:tcPr>
          <w:p w14:paraId="6F723C6A">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序号</w:t>
            </w:r>
          </w:p>
        </w:tc>
        <w:tc>
          <w:tcPr>
            <w:tcW w:w="1897" w:type="dxa"/>
            <w:shd w:val="clear" w:color="auto" w:fill="auto"/>
            <w:vAlign w:val="center"/>
          </w:tcPr>
          <w:p w14:paraId="662F86AC">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招聘岗位</w:t>
            </w:r>
          </w:p>
        </w:tc>
        <w:tc>
          <w:tcPr>
            <w:tcW w:w="5254" w:type="dxa"/>
            <w:shd w:val="clear" w:color="auto" w:fill="auto"/>
            <w:vAlign w:val="center"/>
          </w:tcPr>
          <w:p w14:paraId="7E5D261F">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专业要求</w:t>
            </w:r>
          </w:p>
        </w:tc>
        <w:tc>
          <w:tcPr>
            <w:tcW w:w="444" w:type="dxa"/>
            <w:shd w:val="clear" w:color="auto" w:fill="auto"/>
            <w:vAlign w:val="center"/>
          </w:tcPr>
          <w:p w14:paraId="4DF966C0">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初中</w:t>
            </w:r>
          </w:p>
        </w:tc>
        <w:tc>
          <w:tcPr>
            <w:tcW w:w="397" w:type="dxa"/>
            <w:shd w:val="clear" w:color="auto" w:fill="auto"/>
            <w:vAlign w:val="center"/>
          </w:tcPr>
          <w:p w14:paraId="2E9F4105">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高中</w:t>
            </w:r>
          </w:p>
        </w:tc>
      </w:tr>
      <w:tr w14:paraId="031B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495" w:type="dxa"/>
            <w:shd w:val="clear" w:color="auto" w:fill="auto"/>
            <w:vAlign w:val="center"/>
          </w:tcPr>
          <w:p w14:paraId="1515FB0E">
            <w:pPr>
              <w:keepNext w:val="0"/>
              <w:keepLines w:val="0"/>
              <w:widowControl/>
              <w:suppressLineNumbers w:val="0"/>
              <w:spacing w:before="0" w:beforeAutospacing="0" w:after="0" w:afterAutospacing="0" w:line="360" w:lineRule="atLeast"/>
              <w:ind w:left="0" w:leftChars="0" w:right="0" w:rightChars="0"/>
              <w:jc w:val="center"/>
              <w:rPr>
                <w:rFonts w:asciiTheme="minorHAnsi" w:hAnsiTheme="minorHAnsi" w:eastAsiaTheme="minorEastAsia" w:cstheme="minorBidi"/>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1</w:t>
            </w:r>
          </w:p>
        </w:tc>
        <w:tc>
          <w:tcPr>
            <w:tcW w:w="1897" w:type="dxa"/>
            <w:shd w:val="clear" w:color="auto" w:fill="auto"/>
            <w:vAlign w:val="center"/>
          </w:tcPr>
          <w:p w14:paraId="38046FCC">
            <w:pPr>
              <w:keepNext w:val="0"/>
              <w:keepLines w:val="0"/>
              <w:widowControl/>
              <w:suppressLineNumbers w:val="0"/>
              <w:spacing w:before="0" w:beforeAutospacing="0" w:after="0" w:afterAutospacing="0" w:line="360" w:lineRule="atLeast"/>
              <w:ind w:left="0" w:leftChars="0" w:right="0" w:rightChars="0"/>
              <w:jc w:val="center"/>
              <w:rPr>
                <w:rFonts w:asciiTheme="minorHAnsi" w:hAnsiTheme="minorHAnsi" w:eastAsiaTheme="minorEastAsia" w:cstheme="minorBidi"/>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语文</w:t>
            </w:r>
            <w:r>
              <w:rPr>
                <w:rFonts w:ascii="宋体" w:hAnsi="宋体" w:eastAsia="宋体" w:cs="宋体"/>
                <w:color w:val="000000"/>
                <w:kern w:val="0"/>
                <w:sz w:val="24"/>
                <w:szCs w:val="24"/>
                <w:lang w:val="en-US" w:eastAsia="zh-CN" w:bidi="ar"/>
              </w:rPr>
              <w:t>教师</w:t>
            </w:r>
          </w:p>
        </w:tc>
        <w:tc>
          <w:tcPr>
            <w:tcW w:w="5254" w:type="dxa"/>
            <w:shd w:val="clear" w:color="auto" w:fill="auto"/>
            <w:vAlign w:val="center"/>
          </w:tcPr>
          <w:p w14:paraId="59E2153D">
            <w:pPr>
              <w:keepNext w:val="0"/>
              <w:keepLines w:val="0"/>
              <w:widowControl/>
              <w:suppressLineNumbers w:val="0"/>
              <w:spacing w:before="0" w:beforeAutospacing="0" w:after="0" w:afterAutospacing="0" w:line="360" w:lineRule="atLeast"/>
              <w:ind w:left="0" w:leftChars="0" w:right="0" w:rightChars="0"/>
              <w:jc w:val="center"/>
              <w:rPr>
                <w:rFonts w:hint="default" w:asciiTheme="minorHAnsi" w:hAnsiTheme="minorHAnsi" w:eastAsiaTheme="minorEastAsia" w:cstheme="minorBidi"/>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大学本科以上学历；汉语言文学</w:t>
            </w:r>
            <w:r>
              <w:rPr>
                <w:rFonts w:ascii="宋体" w:hAnsi="宋体" w:eastAsia="宋体" w:cs="宋体"/>
                <w:color w:val="000000"/>
                <w:kern w:val="0"/>
                <w:sz w:val="24"/>
                <w:szCs w:val="24"/>
                <w:lang w:val="en-US" w:eastAsia="zh-CN" w:bidi="ar"/>
              </w:rPr>
              <w:t>类、教育学类</w:t>
            </w:r>
            <w:r>
              <w:rPr>
                <w:rFonts w:hint="eastAsia" w:ascii="宋体" w:hAnsi="宋体" w:eastAsia="宋体" w:cs="宋体"/>
                <w:color w:val="000000"/>
                <w:kern w:val="0"/>
                <w:sz w:val="24"/>
                <w:szCs w:val="24"/>
                <w:lang w:val="en-US" w:eastAsia="zh-CN" w:bidi="ar"/>
              </w:rPr>
              <w:t>；</w:t>
            </w:r>
          </w:p>
        </w:tc>
        <w:tc>
          <w:tcPr>
            <w:tcW w:w="444" w:type="dxa"/>
            <w:shd w:val="clear" w:color="auto" w:fill="auto"/>
            <w:vAlign w:val="center"/>
          </w:tcPr>
          <w:p w14:paraId="1CBFCAC9">
            <w:pPr>
              <w:keepNext w:val="0"/>
              <w:keepLines w:val="0"/>
              <w:widowControl/>
              <w:suppressLineNumbers w:val="0"/>
              <w:spacing w:before="0" w:beforeAutospacing="0" w:after="0" w:afterAutospacing="0" w:line="360" w:lineRule="atLeast"/>
              <w:ind w:left="0" w:leftChars="0" w:right="0" w:rightChars="0"/>
              <w:jc w:val="center"/>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w:t>
            </w:r>
          </w:p>
        </w:tc>
        <w:tc>
          <w:tcPr>
            <w:tcW w:w="397" w:type="dxa"/>
            <w:shd w:val="clear" w:color="auto" w:fill="auto"/>
            <w:vAlign w:val="center"/>
          </w:tcPr>
          <w:p w14:paraId="49059521">
            <w:pPr>
              <w:keepNext w:val="0"/>
              <w:keepLines w:val="0"/>
              <w:widowControl/>
              <w:suppressLineNumbers w:val="0"/>
              <w:spacing w:before="0" w:beforeAutospacing="0" w:after="0" w:afterAutospacing="0" w:line="360" w:lineRule="atLeast"/>
              <w:ind w:left="0" w:leftChars="0" w:right="0" w:rightChars="0"/>
              <w:jc w:val="center"/>
              <w:rPr>
                <w:rFonts w:asciiTheme="minorHAnsi" w:hAnsiTheme="minorHAnsi" w:eastAsiaTheme="minorEastAsia" w:cstheme="minorBidi"/>
                <w:color w:val="000000"/>
                <w:kern w:val="2"/>
                <w:sz w:val="24"/>
                <w:szCs w:val="24"/>
                <w:lang w:val="en-US" w:eastAsia="zh-CN" w:bidi="ar-SA"/>
              </w:rPr>
            </w:pPr>
          </w:p>
        </w:tc>
      </w:tr>
      <w:tr w14:paraId="136C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495" w:type="dxa"/>
            <w:shd w:val="clear" w:color="auto" w:fill="auto"/>
            <w:vAlign w:val="center"/>
          </w:tcPr>
          <w:p w14:paraId="0F14001F">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hint="eastAsia" w:ascii="宋体" w:hAnsi="宋体" w:eastAsia="宋体" w:cs="宋体"/>
                <w:color w:val="000000"/>
                <w:kern w:val="0"/>
                <w:sz w:val="24"/>
                <w:szCs w:val="24"/>
                <w:lang w:val="en-US" w:eastAsia="zh-CN" w:bidi="ar"/>
              </w:rPr>
              <w:t>2</w:t>
            </w:r>
          </w:p>
        </w:tc>
        <w:tc>
          <w:tcPr>
            <w:tcW w:w="1897" w:type="dxa"/>
            <w:shd w:val="clear" w:color="auto" w:fill="auto"/>
            <w:vAlign w:val="center"/>
          </w:tcPr>
          <w:p w14:paraId="101F7CD9">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数学教师</w:t>
            </w:r>
          </w:p>
        </w:tc>
        <w:tc>
          <w:tcPr>
            <w:tcW w:w="5254" w:type="dxa"/>
            <w:shd w:val="clear" w:color="auto" w:fill="auto"/>
            <w:vAlign w:val="center"/>
          </w:tcPr>
          <w:p w14:paraId="5748971C">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hint="eastAsia" w:ascii="宋体" w:hAnsi="宋体" w:eastAsia="宋体" w:cs="宋体"/>
                <w:color w:val="000000"/>
                <w:kern w:val="0"/>
                <w:sz w:val="24"/>
                <w:szCs w:val="24"/>
                <w:lang w:val="en-US" w:eastAsia="zh-CN" w:bidi="ar"/>
              </w:rPr>
              <w:t>大学本科以上学历；</w:t>
            </w:r>
            <w:r>
              <w:rPr>
                <w:rFonts w:ascii="宋体" w:hAnsi="宋体" w:eastAsia="宋体" w:cs="宋体"/>
                <w:color w:val="000000"/>
                <w:kern w:val="0"/>
                <w:sz w:val="24"/>
                <w:szCs w:val="24"/>
                <w:lang w:val="en-US" w:eastAsia="zh-CN" w:bidi="ar"/>
              </w:rPr>
              <w:t>数学类、教育学类</w:t>
            </w:r>
          </w:p>
        </w:tc>
        <w:tc>
          <w:tcPr>
            <w:tcW w:w="444" w:type="dxa"/>
            <w:shd w:val="clear" w:color="auto" w:fill="auto"/>
            <w:vAlign w:val="center"/>
          </w:tcPr>
          <w:p w14:paraId="33690101">
            <w:pPr>
              <w:keepNext w:val="0"/>
              <w:keepLines w:val="0"/>
              <w:widowControl/>
              <w:suppressLineNumbers w:val="0"/>
              <w:spacing w:before="0" w:beforeAutospacing="0" w:after="0" w:afterAutospacing="0" w:line="360" w:lineRule="atLeast"/>
              <w:ind w:left="0" w:leftChars="0" w:right="0" w:rightChars="0"/>
              <w:jc w:val="center"/>
              <w:rPr>
                <w:color w:val="000000"/>
                <w:sz w:val="24"/>
                <w:szCs w:val="24"/>
              </w:rPr>
            </w:pPr>
            <w:r>
              <w:rPr>
                <w:rFonts w:ascii="宋体" w:hAnsi="宋体" w:eastAsia="宋体" w:cs="宋体"/>
                <w:color w:val="000000"/>
                <w:kern w:val="0"/>
                <w:sz w:val="24"/>
                <w:szCs w:val="24"/>
                <w:lang w:val="en-US" w:eastAsia="zh-CN" w:bidi="ar"/>
              </w:rPr>
              <w:t>√</w:t>
            </w:r>
          </w:p>
        </w:tc>
        <w:tc>
          <w:tcPr>
            <w:tcW w:w="397" w:type="dxa"/>
            <w:shd w:val="clear" w:color="auto" w:fill="auto"/>
            <w:vAlign w:val="center"/>
          </w:tcPr>
          <w:p w14:paraId="359535CF">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w:t>
            </w:r>
          </w:p>
        </w:tc>
      </w:tr>
      <w:tr w14:paraId="3A65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495" w:type="dxa"/>
            <w:shd w:val="clear" w:color="auto" w:fill="auto"/>
            <w:vAlign w:val="center"/>
          </w:tcPr>
          <w:p w14:paraId="5742ACDF">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hint="eastAsia" w:ascii="宋体" w:hAnsi="宋体" w:eastAsia="宋体" w:cs="宋体"/>
                <w:color w:val="000000"/>
                <w:kern w:val="0"/>
                <w:sz w:val="24"/>
                <w:szCs w:val="24"/>
                <w:lang w:val="en-US" w:eastAsia="zh-CN" w:bidi="ar"/>
              </w:rPr>
              <w:t>3</w:t>
            </w:r>
          </w:p>
        </w:tc>
        <w:tc>
          <w:tcPr>
            <w:tcW w:w="1897" w:type="dxa"/>
            <w:shd w:val="clear" w:color="auto" w:fill="auto"/>
            <w:vAlign w:val="center"/>
          </w:tcPr>
          <w:p w14:paraId="00BDE7D7">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英语教师</w:t>
            </w:r>
          </w:p>
        </w:tc>
        <w:tc>
          <w:tcPr>
            <w:tcW w:w="5254" w:type="dxa"/>
            <w:shd w:val="clear" w:color="auto" w:fill="auto"/>
            <w:vAlign w:val="center"/>
          </w:tcPr>
          <w:p w14:paraId="7A9881C7">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hint="eastAsia" w:ascii="宋体" w:hAnsi="宋体" w:eastAsia="宋体" w:cs="宋体"/>
                <w:color w:val="000000"/>
                <w:kern w:val="0"/>
                <w:sz w:val="24"/>
                <w:szCs w:val="24"/>
                <w:lang w:val="en-US" w:eastAsia="zh-CN" w:bidi="ar"/>
              </w:rPr>
              <w:t>大学本科以上学历；</w:t>
            </w:r>
            <w:r>
              <w:rPr>
                <w:rFonts w:ascii="宋体" w:hAnsi="宋体" w:eastAsia="宋体" w:cs="宋体"/>
                <w:color w:val="000000"/>
                <w:kern w:val="0"/>
                <w:sz w:val="24"/>
                <w:szCs w:val="24"/>
                <w:lang w:val="en-US" w:eastAsia="zh-CN" w:bidi="ar"/>
              </w:rPr>
              <w:t>外国语言文学类、教育学类</w:t>
            </w:r>
          </w:p>
        </w:tc>
        <w:tc>
          <w:tcPr>
            <w:tcW w:w="444" w:type="dxa"/>
            <w:shd w:val="clear" w:color="auto" w:fill="auto"/>
            <w:vAlign w:val="center"/>
          </w:tcPr>
          <w:p w14:paraId="223D0E30">
            <w:pPr>
              <w:keepNext w:val="0"/>
              <w:keepLines w:val="0"/>
              <w:widowControl/>
              <w:suppressLineNumbers w:val="0"/>
              <w:spacing w:before="0" w:beforeAutospacing="0" w:after="0" w:afterAutospacing="0" w:line="360" w:lineRule="atLeast"/>
              <w:ind w:left="0" w:leftChars="0" w:right="0" w:rightChars="0"/>
              <w:jc w:val="center"/>
              <w:rPr>
                <w:color w:val="000000"/>
                <w:sz w:val="24"/>
                <w:szCs w:val="24"/>
              </w:rPr>
            </w:pPr>
            <w:r>
              <w:rPr>
                <w:rFonts w:ascii="宋体" w:hAnsi="宋体" w:eastAsia="宋体" w:cs="宋体"/>
                <w:color w:val="000000"/>
                <w:kern w:val="0"/>
                <w:sz w:val="24"/>
                <w:szCs w:val="24"/>
                <w:lang w:val="en-US" w:eastAsia="zh-CN" w:bidi="ar"/>
              </w:rPr>
              <w:t>√</w:t>
            </w:r>
          </w:p>
        </w:tc>
        <w:tc>
          <w:tcPr>
            <w:tcW w:w="397" w:type="dxa"/>
            <w:shd w:val="clear" w:color="auto" w:fill="auto"/>
            <w:vAlign w:val="center"/>
          </w:tcPr>
          <w:p w14:paraId="1392039D">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w:t>
            </w:r>
          </w:p>
        </w:tc>
      </w:tr>
      <w:tr w14:paraId="3ED9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495" w:type="dxa"/>
            <w:shd w:val="clear" w:color="auto" w:fill="auto"/>
            <w:vAlign w:val="center"/>
          </w:tcPr>
          <w:p w14:paraId="70836CD7">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hint="eastAsia" w:ascii="宋体" w:hAnsi="宋体" w:eastAsia="宋体" w:cs="宋体"/>
                <w:color w:val="000000"/>
                <w:kern w:val="0"/>
                <w:sz w:val="24"/>
                <w:szCs w:val="24"/>
                <w:lang w:val="en-US" w:eastAsia="zh-CN" w:bidi="ar"/>
              </w:rPr>
              <w:t>4</w:t>
            </w:r>
          </w:p>
        </w:tc>
        <w:tc>
          <w:tcPr>
            <w:tcW w:w="1897" w:type="dxa"/>
            <w:shd w:val="clear" w:color="auto" w:fill="auto"/>
            <w:vAlign w:val="center"/>
          </w:tcPr>
          <w:p w14:paraId="57DACEE8">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物理教师</w:t>
            </w:r>
          </w:p>
        </w:tc>
        <w:tc>
          <w:tcPr>
            <w:tcW w:w="5254" w:type="dxa"/>
            <w:shd w:val="clear" w:color="auto" w:fill="auto"/>
            <w:vAlign w:val="center"/>
          </w:tcPr>
          <w:p w14:paraId="1B706FCE">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hint="eastAsia" w:ascii="宋体" w:hAnsi="宋体" w:eastAsia="宋体" w:cs="宋体"/>
                <w:color w:val="000000"/>
                <w:kern w:val="0"/>
                <w:sz w:val="24"/>
                <w:szCs w:val="24"/>
                <w:lang w:val="en-US" w:eastAsia="zh-CN" w:bidi="ar"/>
              </w:rPr>
              <w:t>大学本科以上学历；</w:t>
            </w:r>
            <w:r>
              <w:rPr>
                <w:rFonts w:ascii="宋体" w:hAnsi="宋体" w:eastAsia="宋体" w:cs="宋体"/>
                <w:color w:val="000000"/>
                <w:kern w:val="0"/>
                <w:sz w:val="24"/>
                <w:szCs w:val="24"/>
                <w:lang w:val="en-US" w:eastAsia="zh-CN" w:bidi="ar"/>
              </w:rPr>
              <w:t>物理学类、教育学类</w:t>
            </w:r>
          </w:p>
        </w:tc>
        <w:tc>
          <w:tcPr>
            <w:tcW w:w="444" w:type="dxa"/>
            <w:shd w:val="clear" w:color="auto" w:fill="auto"/>
            <w:vAlign w:val="center"/>
          </w:tcPr>
          <w:p w14:paraId="5626AE25">
            <w:pPr>
              <w:keepNext w:val="0"/>
              <w:keepLines w:val="0"/>
              <w:widowControl/>
              <w:suppressLineNumbers w:val="0"/>
              <w:spacing w:before="0" w:beforeAutospacing="0" w:after="0" w:afterAutospacing="0" w:line="360" w:lineRule="atLeast"/>
              <w:ind w:left="0" w:right="0"/>
              <w:jc w:val="center"/>
              <w:rPr>
                <w:rFonts w:hint="eastAsia" w:eastAsiaTheme="minorEastAsia"/>
                <w:color w:val="000000"/>
                <w:sz w:val="24"/>
                <w:szCs w:val="24"/>
                <w:lang w:val="en-US" w:eastAsia="zh-CN"/>
              </w:rPr>
            </w:pPr>
            <w:r>
              <w:rPr>
                <w:rFonts w:hint="eastAsia"/>
                <w:color w:val="000000"/>
                <w:sz w:val="24"/>
                <w:szCs w:val="24"/>
                <w:lang w:val="en-US" w:eastAsia="zh-CN"/>
              </w:rPr>
              <w:t>√</w:t>
            </w:r>
          </w:p>
        </w:tc>
        <w:tc>
          <w:tcPr>
            <w:tcW w:w="397" w:type="dxa"/>
            <w:shd w:val="clear" w:color="auto" w:fill="auto"/>
            <w:vAlign w:val="center"/>
          </w:tcPr>
          <w:p w14:paraId="2DCF8488">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w:t>
            </w:r>
          </w:p>
        </w:tc>
      </w:tr>
      <w:tr w14:paraId="340C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495" w:type="dxa"/>
            <w:shd w:val="clear" w:color="auto" w:fill="auto"/>
            <w:vAlign w:val="center"/>
          </w:tcPr>
          <w:p w14:paraId="2CB64970">
            <w:pPr>
              <w:keepNext w:val="0"/>
              <w:keepLines w:val="0"/>
              <w:widowControl/>
              <w:suppressLineNumbers w:val="0"/>
              <w:spacing w:before="0" w:beforeAutospacing="0" w:after="0" w:afterAutospacing="0" w:line="360" w:lineRule="atLeast"/>
              <w:ind w:left="0" w:right="0"/>
              <w:jc w:val="center"/>
              <w:rPr>
                <w:rFonts w:hint="eastAsia" w:eastAsiaTheme="minorEastAsia"/>
                <w:color w:val="000000"/>
                <w:sz w:val="24"/>
                <w:szCs w:val="24"/>
                <w:lang w:val="en-US" w:eastAsia="zh-CN"/>
              </w:rPr>
            </w:pPr>
            <w:r>
              <w:rPr>
                <w:rFonts w:hint="eastAsia"/>
                <w:color w:val="000000"/>
                <w:sz w:val="24"/>
                <w:szCs w:val="24"/>
                <w:lang w:val="en-US" w:eastAsia="zh-CN"/>
              </w:rPr>
              <w:t>5</w:t>
            </w:r>
          </w:p>
        </w:tc>
        <w:tc>
          <w:tcPr>
            <w:tcW w:w="1897" w:type="dxa"/>
            <w:shd w:val="clear" w:color="auto" w:fill="auto"/>
            <w:vAlign w:val="center"/>
          </w:tcPr>
          <w:p w14:paraId="158FE5C2">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化学教师</w:t>
            </w:r>
          </w:p>
        </w:tc>
        <w:tc>
          <w:tcPr>
            <w:tcW w:w="5254" w:type="dxa"/>
            <w:shd w:val="clear" w:color="auto" w:fill="auto"/>
            <w:vAlign w:val="center"/>
          </w:tcPr>
          <w:p w14:paraId="3E6F2C0E">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hint="eastAsia" w:ascii="宋体" w:hAnsi="宋体" w:eastAsia="宋体" w:cs="宋体"/>
                <w:color w:val="000000"/>
                <w:kern w:val="0"/>
                <w:sz w:val="24"/>
                <w:szCs w:val="24"/>
                <w:lang w:val="en-US" w:eastAsia="zh-CN" w:bidi="ar"/>
              </w:rPr>
              <w:t>大学本科以上学历；</w:t>
            </w:r>
            <w:r>
              <w:rPr>
                <w:rFonts w:ascii="宋体" w:hAnsi="宋体" w:eastAsia="宋体" w:cs="宋体"/>
                <w:color w:val="000000"/>
                <w:kern w:val="0"/>
                <w:sz w:val="24"/>
                <w:szCs w:val="24"/>
                <w:lang w:val="en-US" w:eastAsia="zh-CN" w:bidi="ar"/>
              </w:rPr>
              <w:t>化学类、教育学类</w:t>
            </w:r>
          </w:p>
        </w:tc>
        <w:tc>
          <w:tcPr>
            <w:tcW w:w="444" w:type="dxa"/>
            <w:shd w:val="clear" w:color="auto" w:fill="auto"/>
            <w:vAlign w:val="center"/>
          </w:tcPr>
          <w:p w14:paraId="2FE54382">
            <w:pPr>
              <w:keepNext w:val="0"/>
              <w:keepLines w:val="0"/>
              <w:widowControl/>
              <w:suppressLineNumbers w:val="0"/>
              <w:spacing w:before="0" w:beforeAutospacing="0" w:after="0" w:afterAutospacing="0" w:line="360" w:lineRule="atLeast"/>
              <w:ind w:left="0" w:right="0"/>
              <w:jc w:val="center"/>
              <w:rPr>
                <w:color w:val="000000"/>
                <w:sz w:val="24"/>
                <w:szCs w:val="24"/>
              </w:rPr>
            </w:pPr>
          </w:p>
        </w:tc>
        <w:tc>
          <w:tcPr>
            <w:tcW w:w="397" w:type="dxa"/>
            <w:shd w:val="clear" w:color="auto" w:fill="auto"/>
            <w:vAlign w:val="center"/>
          </w:tcPr>
          <w:p w14:paraId="3BFAE0A0">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w:t>
            </w:r>
          </w:p>
        </w:tc>
      </w:tr>
      <w:tr w14:paraId="567A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495" w:type="dxa"/>
            <w:shd w:val="clear" w:color="auto" w:fill="auto"/>
            <w:vAlign w:val="center"/>
          </w:tcPr>
          <w:p w14:paraId="140A09DC">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6</w:t>
            </w:r>
          </w:p>
        </w:tc>
        <w:tc>
          <w:tcPr>
            <w:tcW w:w="1897" w:type="dxa"/>
            <w:shd w:val="clear" w:color="auto" w:fill="auto"/>
            <w:vAlign w:val="center"/>
          </w:tcPr>
          <w:p w14:paraId="744C1592">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竞赛教练</w:t>
            </w:r>
          </w:p>
        </w:tc>
        <w:tc>
          <w:tcPr>
            <w:tcW w:w="5254" w:type="dxa"/>
            <w:shd w:val="clear" w:color="auto" w:fill="auto"/>
            <w:vAlign w:val="center"/>
          </w:tcPr>
          <w:p w14:paraId="40DAB1D2">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hint="eastAsia" w:ascii="宋体" w:hAnsi="宋体" w:eastAsia="宋体" w:cs="宋体"/>
                <w:color w:val="000000"/>
                <w:kern w:val="0"/>
                <w:sz w:val="24"/>
                <w:szCs w:val="24"/>
                <w:lang w:val="en-US" w:eastAsia="zh-CN" w:bidi="ar"/>
              </w:rPr>
              <w:t>大学本科以上学历；</w:t>
            </w:r>
            <w:r>
              <w:rPr>
                <w:rFonts w:ascii="宋体" w:hAnsi="宋体" w:eastAsia="宋体" w:cs="宋体"/>
                <w:color w:val="000000"/>
                <w:kern w:val="0"/>
                <w:sz w:val="24"/>
                <w:szCs w:val="24"/>
                <w:lang w:val="en-US" w:eastAsia="zh-CN" w:bidi="ar"/>
              </w:rPr>
              <w:t>数学类、物理学类、化学类、生物科学类、计算机科学与技术类</w:t>
            </w:r>
          </w:p>
        </w:tc>
        <w:tc>
          <w:tcPr>
            <w:tcW w:w="444" w:type="dxa"/>
            <w:shd w:val="clear" w:color="auto" w:fill="auto"/>
            <w:vAlign w:val="center"/>
          </w:tcPr>
          <w:p w14:paraId="38139A1E">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w:t>
            </w:r>
          </w:p>
        </w:tc>
        <w:tc>
          <w:tcPr>
            <w:tcW w:w="397" w:type="dxa"/>
            <w:shd w:val="clear" w:color="auto" w:fill="auto"/>
            <w:vAlign w:val="center"/>
          </w:tcPr>
          <w:p w14:paraId="25EC8D8B">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w:t>
            </w:r>
          </w:p>
        </w:tc>
      </w:tr>
      <w:tr w14:paraId="17D7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495" w:type="dxa"/>
            <w:shd w:val="clear" w:color="auto" w:fill="auto"/>
            <w:vAlign w:val="center"/>
          </w:tcPr>
          <w:p w14:paraId="4090391D">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7</w:t>
            </w:r>
          </w:p>
        </w:tc>
        <w:tc>
          <w:tcPr>
            <w:tcW w:w="1897" w:type="dxa"/>
            <w:shd w:val="clear" w:color="auto" w:fill="auto"/>
            <w:vAlign w:val="center"/>
          </w:tcPr>
          <w:p w14:paraId="10618A19">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高层次教育专家（博士）</w:t>
            </w:r>
          </w:p>
        </w:tc>
        <w:tc>
          <w:tcPr>
            <w:tcW w:w="5254" w:type="dxa"/>
            <w:shd w:val="clear" w:color="auto" w:fill="auto"/>
            <w:vAlign w:val="center"/>
          </w:tcPr>
          <w:p w14:paraId="4750722C">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不限专业</w:t>
            </w:r>
          </w:p>
        </w:tc>
        <w:tc>
          <w:tcPr>
            <w:tcW w:w="444" w:type="dxa"/>
            <w:shd w:val="clear" w:color="auto" w:fill="auto"/>
            <w:vAlign w:val="center"/>
          </w:tcPr>
          <w:p w14:paraId="120B6CD4">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w:t>
            </w:r>
          </w:p>
        </w:tc>
        <w:tc>
          <w:tcPr>
            <w:tcW w:w="397" w:type="dxa"/>
            <w:shd w:val="clear" w:color="auto" w:fill="auto"/>
            <w:vAlign w:val="center"/>
          </w:tcPr>
          <w:p w14:paraId="4D79A14B">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lang w:val="en-US" w:eastAsia="zh-CN" w:bidi="ar"/>
              </w:rPr>
              <w:t>√</w:t>
            </w:r>
          </w:p>
        </w:tc>
      </w:tr>
    </w:tbl>
    <w:p w14:paraId="632B00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任职要求</w:t>
      </w:r>
    </w:p>
    <w:p w14:paraId="02BDE9F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政治素养过硬，坚决拥护中国共产党的领导，热爱教育事业，遵守宪法和法律，品行端正，无违法违纪记录；</w:t>
      </w:r>
    </w:p>
    <w:p w14:paraId="31A7E71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认同柳州铁一中学办学理念与文化，敬业爱岗，具备良好的团队协作能力与沟通表达能力；</w:t>
      </w:r>
    </w:p>
    <w:p w14:paraId="0EE1FE2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default" w:asciiTheme="minorHAnsi" w:hAnsiTheme="minorHAnsi" w:eastAsiaTheme="minorEastAsia" w:cstheme="minorBidi"/>
          <w:color w:val="000000"/>
          <w:kern w:val="2"/>
          <w:sz w:val="24"/>
          <w:szCs w:val="24"/>
          <w:lang w:val="en-US" w:eastAsia="zh-CN" w:bidi="ar-SA"/>
        </w:rPr>
      </w:pPr>
      <w:r>
        <w:rPr>
          <w:color w:val="000000"/>
          <w:sz w:val="24"/>
          <w:szCs w:val="24"/>
        </w:rPr>
        <w:t>专业基本功扎实，学科素养拔尖，教学（学业）成绩优异，</w:t>
      </w:r>
      <w:r>
        <w:rPr>
          <w:rFonts w:hint="eastAsia"/>
          <w:color w:val="000000"/>
          <w:sz w:val="24"/>
          <w:szCs w:val="24"/>
        </w:rPr>
        <w:t>所学专业与报考岗位的专业要求一致或高度相关；取得相应学科、学段教师资格证（26年7月前取得）</w:t>
      </w:r>
      <w:r>
        <w:rPr>
          <w:rFonts w:hint="eastAsia"/>
          <w:color w:val="000000"/>
          <w:sz w:val="24"/>
          <w:szCs w:val="24"/>
          <w:lang w:val="en-US" w:eastAsia="zh-CN"/>
        </w:rPr>
        <w:t>。</w:t>
      </w:r>
      <w:r>
        <w:rPr>
          <w:color w:val="000000"/>
          <w:sz w:val="24"/>
          <w:szCs w:val="24"/>
        </w:rPr>
        <w:t>抗压能力强，身心健康，能胜任教育教学相关工作。</w:t>
      </w:r>
    </w:p>
    <w:p w14:paraId="0792D13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default" w:asciiTheme="minorHAnsi" w:hAnsiTheme="minorHAnsi" w:eastAsiaTheme="minorEastAsia" w:cstheme="minorBidi"/>
          <w:color w:val="000000"/>
          <w:kern w:val="2"/>
          <w:sz w:val="24"/>
          <w:szCs w:val="24"/>
          <w:lang w:val="en-US" w:eastAsia="zh-CN" w:bidi="ar-SA"/>
        </w:rPr>
      </w:pPr>
      <w:r>
        <w:rPr>
          <w:rFonts w:hint="eastAsia" w:asciiTheme="minorHAnsi" w:hAnsiTheme="minorHAnsi" w:eastAsiaTheme="minorEastAsia" w:cstheme="minorBidi"/>
          <w:color w:val="000000"/>
          <w:kern w:val="2"/>
          <w:sz w:val="24"/>
          <w:szCs w:val="24"/>
          <w:lang w:val="en-US" w:eastAsia="zh-CN" w:bidi="ar-SA"/>
        </w:rPr>
        <w:t>竞赛教练要求：</w:t>
      </w:r>
    </w:p>
    <w:p w14:paraId="160DB24D">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Theme="minorHAnsi" w:hAnsiTheme="minorHAnsi" w:eastAsiaTheme="minorEastAsia" w:cstheme="minorBidi"/>
          <w:color w:val="000000"/>
          <w:kern w:val="2"/>
          <w:sz w:val="24"/>
          <w:szCs w:val="24"/>
          <w:lang w:val="en-US" w:eastAsia="zh-CN" w:bidi="ar-SA"/>
        </w:rPr>
      </w:pPr>
      <w:r>
        <w:rPr>
          <w:rFonts w:hint="default" w:asciiTheme="minorHAnsi" w:hAnsiTheme="minorHAnsi" w:eastAsiaTheme="minorEastAsia" w:cstheme="minorBidi"/>
          <w:color w:val="000000"/>
          <w:kern w:val="2"/>
          <w:sz w:val="24"/>
          <w:szCs w:val="24"/>
          <w:lang w:val="en-US" w:eastAsia="zh-CN" w:bidi="ar-SA"/>
        </w:rPr>
        <w:t>应届毕业生高中、大学阶段专业成绩优秀高中</w:t>
      </w:r>
      <w:r>
        <w:rPr>
          <w:rFonts w:hint="eastAsia" w:asciiTheme="minorHAnsi" w:hAnsiTheme="minorHAnsi" w:eastAsiaTheme="minorEastAsia" w:cstheme="minorBidi"/>
          <w:color w:val="000000"/>
          <w:kern w:val="2"/>
          <w:sz w:val="24"/>
          <w:szCs w:val="24"/>
          <w:lang w:val="en-US" w:eastAsia="zh-CN" w:bidi="ar-SA"/>
        </w:rPr>
        <w:t>阶段</w:t>
      </w:r>
      <w:r>
        <w:rPr>
          <w:rFonts w:hint="default" w:asciiTheme="minorHAnsi" w:hAnsiTheme="minorHAnsi" w:eastAsiaTheme="minorEastAsia" w:cstheme="minorBidi"/>
          <w:color w:val="000000"/>
          <w:kern w:val="2"/>
          <w:sz w:val="24"/>
          <w:szCs w:val="24"/>
          <w:lang w:val="en-US" w:eastAsia="zh-CN" w:bidi="ar-SA"/>
        </w:rPr>
        <w:t>曾获得数学、物理、信息竞赛省级一等奖（特别优秀者可适度放宽条件），全国决赛奖项获得者优先考虑。</w:t>
      </w:r>
    </w:p>
    <w:p w14:paraId="7EB407BA">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HAnsi" w:hAnsiTheme="minorHAnsi" w:eastAsiaTheme="minorEastAsia" w:cstheme="minorBidi"/>
          <w:color w:val="000000"/>
          <w:kern w:val="2"/>
          <w:sz w:val="24"/>
          <w:szCs w:val="24"/>
          <w:lang w:val="en-US" w:eastAsia="zh-CN" w:bidi="ar-SA"/>
        </w:rPr>
      </w:pPr>
      <w:r>
        <w:rPr>
          <w:rFonts w:hint="default" w:asciiTheme="minorHAnsi" w:hAnsiTheme="minorHAnsi" w:eastAsiaTheme="minorEastAsia" w:cstheme="minorBidi"/>
          <w:color w:val="000000"/>
          <w:kern w:val="2"/>
          <w:sz w:val="24"/>
          <w:szCs w:val="24"/>
          <w:lang w:val="en-US" w:eastAsia="zh-CN" w:bidi="ar-SA"/>
        </w:rPr>
        <w:t>在职教师年龄35周岁以下（部分特别优秀教练可适当放宽）</w:t>
      </w:r>
      <w:r>
        <w:rPr>
          <w:rFonts w:hint="eastAsia" w:asciiTheme="minorHAnsi" w:hAnsiTheme="minorHAnsi" w:eastAsiaTheme="minorEastAsia" w:cstheme="minorBidi"/>
          <w:color w:val="000000"/>
          <w:kern w:val="2"/>
          <w:sz w:val="24"/>
          <w:szCs w:val="24"/>
          <w:lang w:val="en-US" w:eastAsia="zh-CN" w:bidi="ar-SA"/>
        </w:rPr>
        <w:t>，</w:t>
      </w:r>
      <w:r>
        <w:rPr>
          <w:rFonts w:hint="default" w:asciiTheme="minorHAnsi" w:hAnsiTheme="minorHAnsi" w:eastAsiaTheme="minorEastAsia" w:cstheme="minorBidi"/>
          <w:color w:val="000000"/>
          <w:kern w:val="2"/>
          <w:sz w:val="24"/>
          <w:szCs w:val="24"/>
          <w:lang w:val="en-US" w:eastAsia="zh-CN" w:bidi="ar-SA"/>
        </w:rPr>
        <w:t>有深厚的专业功底</w:t>
      </w:r>
      <w:r>
        <w:rPr>
          <w:rFonts w:hint="eastAsia" w:asciiTheme="minorHAnsi" w:hAnsiTheme="minorHAnsi" w:eastAsiaTheme="minorEastAsia" w:cstheme="minorBidi"/>
          <w:color w:val="000000"/>
          <w:kern w:val="2"/>
          <w:sz w:val="24"/>
          <w:szCs w:val="24"/>
          <w:lang w:val="en-US" w:eastAsia="zh-CN" w:bidi="ar-SA"/>
        </w:rPr>
        <w:t>，担任过</w:t>
      </w:r>
      <w:r>
        <w:rPr>
          <w:rFonts w:hint="default" w:asciiTheme="minorHAnsi" w:hAnsiTheme="minorHAnsi" w:eastAsiaTheme="minorEastAsia" w:cstheme="minorBidi"/>
          <w:color w:val="000000"/>
          <w:kern w:val="2"/>
          <w:sz w:val="24"/>
          <w:szCs w:val="24"/>
          <w:lang w:val="en-US" w:eastAsia="zh-CN" w:bidi="ar-SA"/>
        </w:rPr>
        <w:t>主教练</w:t>
      </w:r>
      <w:r>
        <w:rPr>
          <w:rFonts w:hint="eastAsia" w:asciiTheme="minorHAnsi" w:hAnsiTheme="minorHAnsi" w:eastAsiaTheme="minorEastAsia" w:cstheme="minorBidi"/>
          <w:color w:val="000000"/>
          <w:kern w:val="2"/>
          <w:sz w:val="24"/>
          <w:szCs w:val="24"/>
          <w:lang w:val="en-US" w:eastAsia="zh-CN" w:bidi="ar-SA"/>
        </w:rPr>
        <w:t>且</w:t>
      </w:r>
      <w:r>
        <w:rPr>
          <w:rFonts w:hint="default" w:asciiTheme="minorHAnsi" w:hAnsiTheme="minorHAnsi" w:eastAsiaTheme="minorEastAsia" w:cstheme="minorBidi"/>
          <w:color w:val="000000"/>
          <w:kern w:val="2"/>
          <w:sz w:val="24"/>
          <w:szCs w:val="24"/>
          <w:lang w:val="en-US" w:eastAsia="zh-CN" w:bidi="ar-SA"/>
        </w:rPr>
        <w:t>培养竞赛学生在国赛入选国家集训队者优先考虑。</w:t>
      </w:r>
    </w:p>
    <w:p w14:paraId="42A27C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color w:val="000000"/>
          <w:sz w:val="24"/>
          <w:szCs w:val="24"/>
          <w:lang w:val="en-US" w:eastAsia="zh-CN"/>
        </w:rPr>
      </w:pPr>
      <w:r>
        <w:rPr>
          <w:rFonts w:hint="eastAsia"/>
          <w:color w:val="000000"/>
          <w:sz w:val="24"/>
          <w:szCs w:val="24"/>
          <w:lang w:val="en-US" w:eastAsia="zh-CN"/>
        </w:rPr>
        <w:t>四、报名程序</w:t>
      </w:r>
    </w:p>
    <w:p w14:paraId="398502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（一）报名流程：扫码报名——资格初审——现场面试</w:t>
      </w:r>
    </w:p>
    <w:p w14:paraId="2CA10A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简历投递方式</w:t>
      </w:r>
    </w:p>
    <w:p w14:paraId="48F2D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扫描报名二维码，在线填报个人信息，并同步上传</w:t>
      </w:r>
      <w:r>
        <w:rPr>
          <w:rStyle w:val="8"/>
          <w:rFonts w:ascii="宋体" w:hAnsi="宋体" w:eastAsia="宋体" w:cs="宋体"/>
          <w:b/>
          <w:bCs/>
          <w:color w:val="000000"/>
          <w:kern w:val="0"/>
          <w:sz w:val="24"/>
          <w:szCs w:val="24"/>
          <w:lang w:val="en-US" w:eastAsia="zh-CN" w:bidi="ar"/>
        </w:rPr>
        <w:t>Word 或 PDF 版本个人简历</w:t>
      </w:r>
      <w:r>
        <w:rPr>
          <w:rFonts w:ascii="宋体" w:hAnsi="宋体" w:eastAsia="宋体" w:cs="宋体"/>
          <w:color w:val="000000"/>
          <w:kern w:val="0"/>
          <w:sz w:val="24"/>
          <w:szCs w:val="24"/>
          <w:lang w:val="en-US" w:eastAsia="zh-CN" w:bidi="ar"/>
        </w:rPr>
        <w:t>，确保信息真实、完整、准确。</w:t>
      </w:r>
    </w:p>
    <w:p w14:paraId="7314DAC7">
      <w:pPr>
        <w:keepNext w:val="0"/>
        <w:keepLines w:val="0"/>
        <w:widowControl/>
        <w:suppressLineNumbers w:val="0"/>
        <w:ind w:firstLine="560" w:firstLineChars="200"/>
        <w:jc w:val="left"/>
        <w:rPr>
          <w:rFonts w:hint="default" w:ascii="仿宋" w:hAnsi="仿宋" w:eastAsia="仿宋" w:cs="仿宋"/>
          <w:kern w:val="0"/>
          <w:sz w:val="28"/>
          <w:szCs w:val="28"/>
          <w:lang w:val="en-US" w:eastAsia="zh-CN" w:bidi="ar-SA"/>
        </w:rPr>
      </w:pPr>
      <w:r>
        <w:rPr>
          <w:rFonts w:hint="default" w:ascii="仿宋" w:hAnsi="仿宋" w:eastAsia="仿宋" w:cs="仿宋"/>
          <w:kern w:val="0"/>
          <w:sz w:val="28"/>
          <w:szCs w:val="28"/>
          <w:lang w:val="en-US" w:eastAsia="zh-CN" w:bidi="ar-SA"/>
        </w:rPr>
        <w:drawing>
          <wp:inline distT="0" distB="0" distL="114300" distR="114300">
            <wp:extent cx="1184275" cy="1184275"/>
            <wp:effectExtent l="0" t="0" r="15875" b="15875"/>
            <wp:docPr id="5" name="图片 5" descr="2025年度新教师招聘资料收集表（4-5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5年度新教师招聘资料收集表（4-5月）"/>
                    <pic:cNvPicPr>
                      <a:picLocks noChangeAspect="1"/>
                    </pic:cNvPicPr>
                  </pic:nvPicPr>
                  <pic:blipFill>
                    <a:blip r:embed="rId9"/>
                    <a:stretch>
                      <a:fillRect/>
                    </a:stretch>
                  </pic:blipFill>
                  <pic:spPr>
                    <a:xfrm flipH="1">
                      <a:off x="0" y="0"/>
                      <a:ext cx="1184275" cy="1184275"/>
                    </a:xfrm>
                    <a:prstGeom prst="rect">
                      <a:avLst/>
                    </a:prstGeom>
                  </pic:spPr>
                </pic:pic>
              </a:graphicData>
            </a:graphic>
          </wp:inline>
        </w:drawing>
      </w:r>
      <w:bookmarkStart w:id="0" w:name="_GoBack"/>
      <w:bookmarkEnd w:id="0"/>
    </w:p>
    <w:p w14:paraId="726F18A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720" w:firstLineChars="300"/>
        <w:jc w:val="left"/>
        <w:rPr>
          <w:rFonts w:hint="eastAsia" w:ascii="宋体" w:hAnsi="宋体" w:eastAsia="宋体" w:cs="宋体"/>
          <w:color w:val="000000"/>
          <w:kern w:val="0"/>
          <w:sz w:val="24"/>
          <w:szCs w:val="24"/>
          <w:lang w:val="en-US" w:eastAsia="zh-CN" w:bidi="ar"/>
        </w:rPr>
      </w:pPr>
    </w:p>
    <w:p w14:paraId="7A21A56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现场招聘时间及地点</w:t>
      </w:r>
      <w:r>
        <w:rPr>
          <w:rFonts w:hint="eastAsia" w:ascii="宋体" w:hAnsi="宋体" w:eastAsia="宋体" w:cs="宋体"/>
          <w:color w:val="000000"/>
          <w:kern w:val="0"/>
          <w:sz w:val="24"/>
          <w:szCs w:val="24"/>
          <w:lang w:val="en-US" w:eastAsia="zh-CN" w:bidi="ar"/>
        </w:rPr>
        <w:t xml:space="preserve">：3月23日（周一）上午9:00-12:00 </w:t>
      </w:r>
    </w:p>
    <w:p w14:paraId="1F85442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2400" w:firstLineChars="10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湖南师范大学至善楼212（现场资格审核通过者当场考核）</w:t>
      </w:r>
    </w:p>
    <w:p w14:paraId="5305A28B">
      <w:pPr>
        <w:keepNext w:val="0"/>
        <w:keepLines w:val="0"/>
        <w:widowControl/>
        <w:suppressLineNumbers w:val="0"/>
        <w:ind w:firstLine="560" w:firstLineChars="200"/>
        <w:jc w:val="left"/>
        <w:rPr>
          <w:rFonts w:hint="default" w:ascii="仿宋" w:hAnsi="仿宋" w:eastAsia="仿宋" w:cs="仿宋"/>
          <w:kern w:val="0"/>
          <w:sz w:val="28"/>
          <w:szCs w:val="28"/>
          <w:lang w:val="en-US" w:eastAsia="zh-CN" w:bidi="ar-SA"/>
        </w:rPr>
      </w:pPr>
    </w:p>
    <w:p w14:paraId="370651D4">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资格审核：无法参加现场招聘者学校对个人简历进行初审，初审通过者面试时间地点另行通知，未通过者不再单独通知。</w:t>
      </w:r>
    </w:p>
    <w:p w14:paraId="408A873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720" w:firstLineChars="300"/>
        <w:jc w:val="left"/>
        <w:rPr>
          <w:rFonts w:hint="default" w:ascii="宋体" w:hAnsi="宋体" w:eastAsia="宋体" w:cs="宋体"/>
          <w:color w:val="000000"/>
          <w:kern w:val="0"/>
          <w:sz w:val="24"/>
          <w:szCs w:val="24"/>
          <w:lang w:val="en-US" w:eastAsia="zh-CN" w:bidi="ar"/>
        </w:rPr>
      </w:pPr>
    </w:p>
    <w:p w14:paraId="5CF9D95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咨询电话：张老师 17377239592 座机：0772-3980663 </w:t>
      </w:r>
    </w:p>
    <w:p w14:paraId="0CDA716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firstLine="480" w:firstLineChars="200"/>
        <w:jc w:val="left"/>
        <w:rPr>
          <w:color w:val="000000"/>
          <w:sz w:val="24"/>
          <w:szCs w:val="24"/>
        </w:rPr>
      </w:pPr>
    </w:p>
    <w:p w14:paraId="71C8E2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firstLine="480" w:firstLineChars="200"/>
        <w:jc w:val="left"/>
        <w:rPr>
          <w:rFonts w:hint="eastAsia"/>
          <w:color w:val="000000"/>
          <w:sz w:val="24"/>
          <w:szCs w:val="24"/>
          <w:lang w:val="en-US" w:eastAsia="zh-CN"/>
        </w:rPr>
      </w:pPr>
      <w:r>
        <w:rPr>
          <w:color w:val="000000"/>
          <w:sz w:val="24"/>
          <w:szCs w:val="24"/>
        </w:rPr>
        <w:t>本招聘公告网上报名</w:t>
      </w:r>
      <w:r>
        <w:rPr>
          <w:rStyle w:val="8"/>
          <w:b/>
          <w:bCs/>
          <w:color w:val="000000"/>
          <w:sz w:val="24"/>
          <w:szCs w:val="24"/>
        </w:rPr>
        <w:t>长期有效</w:t>
      </w:r>
      <w:r>
        <w:rPr>
          <w:rStyle w:val="8"/>
          <w:rFonts w:hint="eastAsia"/>
          <w:b/>
          <w:bCs/>
          <w:color w:val="000000"/>
          <w:sz w:val="24"/>
          <w:szCs w:val="24"/>
          <w:lang w:eastAsia="zh-CN"/>
        </w:rPr>
        <w:t>。</w:t>
      </w:r>
      <w:r>
        <w:rPr>
          <w:rFonts w:hint="eastAsia"/>
          <w:color w:val="000000"/>
          <w:sz w:val="24"/>
          <w:szCs w:val="24"/>
          <w:lang w:val="en-US" w:eastAsia="zh-CN"/>
        </w:rPr>
        <w:t>欢迎您的加入！正式录用，即可享受优厚薪资待遇，子女可享受优质的基础教育资源。</w:t>
      </w:r>
    </w:p>
    <w:p w14:paraId="33FF48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default" w:eastAsiaTheme="minorEastAsia"/>
          <w:color w:val="000000"/>
          <w:sz w:val="24"/>
          <w:szCs w:val="24"/>
          <w:lang w:val="en-US" w:eastAsia="zh-CN"/>
        </w:rPr>
      </w:pPr>
      <w:r>
        <w:rPr>
          <w:rFonts w:hint="eastAsia" w:ascii="黑体" w:hAnsi="黑体" w:eastAsia="黑体" w:cs="黑体"/>
          <w:b w:val="0"/>
          <w:bCs w:val="0"/>
          <w:color w:val="auto"/>
          <w:kern w:val="2"/>
          <w:sz w:val="28"/>
          <w:szCs w:val="28"/>
          <w:lang w:val="en-US" w:eastAsia="zh-CN" w:bidi="ar-SA"/>
        </w:rPr>
        <w:drawing>
          <wp:inline distT="0" distB="0" distL="114300" distR="114300">
            <wp:extent cx="1861185" cy="1206500"/>
            <wp:effectExtent l="0" t="0" r="5715" b="12700"/>
            <wp:docPr id="107" name="图片 107" descr="IMG_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IMG_3599"/>
                    <pic:cNvPicPr>
                      <a:picLocks noChangeAspect="1"/>
                    </pic:cNvPicPr>
                  </pic:nvPicPr>
                  <pic:blipFill>
                    <a:blip r:embed="rId10"/>
                    <a:stretch>
                      <a:fillRect/>
                    </a:stretch>
                  </pic:blipFill>
                  <pic:spPr>
                    <a:xfrm>
                      <a:off x="0" y="0"/>
                      <a:ext cx="1861185" cy="1206500"/>
                    </a:xfrm>
                    <a:prstGeom prst="rect">
                      <a:avLst/>
                    </a:prstGeom>
                  </pic:spPr>
                </pic:pic>
              </a:graphicData>
            </a:graphic>
          </wp:inline>
        </w:drawing>
      </w:r>
      <w:r>
        <w:rPr>
          <w:rFonts w:hint="eastAsia" w:eastAsia="宋体"/>
          <w:sz w:val="28"/>
          <w:szCs w:val="28"/>
          <w:lang w:eastAsia="zh-CN"/>
        </w:rPr>
        <w:drawing>
          <wp:inline distT="0" distB="0" distL="114300" distR="114300">
            <wp:extent cx="1835785" cy="1224280"/>
            <wp:effectExtent l="0" t="0" r="12065" b="13970"/>
            <wp:docPr id="1" name="图片 1" descr="PANA601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ANA6017 (1)"/>
                    <pic:cNvPicPr>
                      <a:picLocks noChangeAspect="1"/>
                    </pic:cNvPicPr>
                  </pic:nvPicPr>
                  <pic:blipFill>
                    <a:blip r:embed="rId11"/>
                    <a:stretch>
                      <a:fillRect/>
                    </a:stretch>
                  </pic:blipFill>
                  <pic:spPr>
                    <a:xfrm>
                      <a:off x="0" y="0"/>
                      <a:ext cx="1835785" cy="1224280"/>
                    </a:xfrm>
                    <a:prstGeom prst="rect">
                      <a:avLst/>
                    </a:prstGeom>
                  </pic:spPr>
                </pic:pic>
              </a:graphicData>
            </a:graphic>
          </wp:inline>
        </w:drawing>
      </w:r>
      <w:r>
        <w:rPr>
          <w:rFonts w:hint="eastAsia" w:eastAsiaTheme="minorEastAsia"/>
          <w:lang w:eastAsia="zh-CN"/>
        </w:rPr>
        <w:drawing>
          <wp:inline distT="0" distB="0" distL="114300" distR="114300">
            <wp:extent cx="1708785" cy="1298575"/>
            <wp:effectExtent l="0" t="0" r="5715" b="15875"/>
            <wp:docPr id="14" name="图片 14" descr="DSC04984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SC04984_副本"/>
                    <pic:cNvPicPr>
                      <a:picLocks noChangeAspect="1"/>
                    </pic:cNvPicPr>
                  </pic:nvPicPr>
                  <pic:blipFill>
                    <a:blip r:embed="rId12"/>
                    <a:stretch>
                      <a:fillRect/>
                    </a:stretch>
                  </pic:blipFill>
                  <pic:spPr>
                    <a:xfrm>
                      <a:off x="0" y="0"/>
                      <a:ext cx="1708785" cy="1298575"/>
                    </a:xfrm>
                    <a:prstGeom prst="rect">
                      <a:avLst/>
                    </a:prstGeom>
                  </pic:spPr>
                </pic:pic>
              </a:graphicData>
            </a:graphic>
          </wp:inline>
        </w:drawing>
      </w:r>
    </w:p>
    <w:p w14:paraId="499947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color w:val="000000"/>
          <w:sz w:val="24"/>
          <w:szCs w:val="24"/>
        </w:rPr>
      </w:pPr>
    </w:p>
    <w:p w14:paraId="5249A5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5D2AA"/>
    <w:multiLevelType w:val="singleLevel"/>
    <w:tmpl w:val="0915D2AA"/>
    <w:lvl w:ilvl="0" w:tentative="0">
      <w:start w:val="2"/>
      <w:numFmt w:val="chineseCounting"/>
      <w:suff w:val="nothing"/>
      <w:lvlText w:val="（%1）"/>
      <w:lvlJc w:val="left"/>
      <w:rPr>
        <w:rFonts w:hint="eastAsia"/>
      </w:rPr>
    </w:lvl>
  </w:abstractNum>
  <w:abstractNum w:abstractNumId="1">
    <w:nsid w:val="57411796"/>
    <w:multiLevelType w:val="multilevel"/>
    <w:tmpl w:val="5741179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C2387"/>
    <w:rsid w:val="01DD2EED"/>
    <w:rsid w:val="0F77606B"/>
    <w:rsid w:val="105C6E7C"/>
    <w:rsid w:val="283C2387"/>
    <w:rsid w:val="32222E32"/>
    <w:rsid w:val="42B15B0D"/>
    <w:rsid w:val="4D713DF5"/>
    <w:rsid w:val="661F21B5"/>
    <w:rsid w:val="6E9A3775"/>
    <w:rsid w:val="7E0A100F"/>
    <w:rsid w:val="7F0C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paragraph" w:customStyle="1" w:styleId="9">
    <w:name w:val="题头"/>
    <w:basedOn w:val="1"/>
    <w:next w:val="1"/>
    <w:qFormat/>
    <w:uiPriority w:val="0"/>
    <w:pPr>
      <w:widowControl/>
      <w:spacing w:line="360" w:lineRule="auto"/>
      <w:jc w:val="center"/>
      <w:outlineLvl w:val="0"/>
    </w:pPr>
    <w:rPr>
      <w:rFonts w:hint="eastAsia" w:ascii="宋体" w:hAnsi="宋体" w:eastAsia="方正小标宋简体" w:cs="宋体"/>
      <w:bCs/>
      <w:kern w:val="36"/>
      <w:sz w:val="44"/>
      <w:szCs w:val="4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985</Words>
  <Characters>1006</Characters>
  <Lines>0</Lines>
  <Paragraphs>0</Paragraphs>
  <TotalTime>25</TotalTime>
  <ScaleCrop>false</ScaleCrop>
  <LinksUpToDate>false</LinksUpToDate>
  <CharactersWithSpaces>1142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2026-03-16T10:20:00Z</dcterms:created>
  <dc:creator>WPS专用</dc:creator>
  <cp:lastModifiedBy>WPS_1713257433</cp:lastModifiedBy>
  <dcterms:modified xsi:type="dcterms:W3CDTF">2026-03-19T01:29:30Z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3AC28700614A4208AA8519E70FF0B67F_13</vt:lpwstr>
  </property>
  <property fmtid="{D5CDD505-2E9C-101B-9397-08002B2CF9AE}" pid="4" name="KSOTemplateDocerSaveRecord">
    <vt:lpwstr>eyJoZGlkIjoiYmNkNzkwMzIwZjAwMDE5NTI0YjIwMzllNzIyZDQ0YWMiLCJ1c2VySWQiOiIxNTkzMTcyNzk2In0=</vt:lpwstr>
  </property>
</Properties>
</file>