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b/>
          <w:bCs/>
          <w:i w:val="0"/>
          <w:iCs w:val="0"/>
          <w:caps w:val="0"/>
          <w:color w:val="auto"/>
          <w:spacing w:val="-11"/>
          <w:sz w:val="44"/>
          <w:szCs w:val="44"/>
          <w:shd w:val="clear" w:fill="FFFFFF"/>
        </w:rPr>
      </w:pPr>
      <w:r>
        <w:rPr>
          <w:rFonts w:hint="default" w:ascii="Times New Roman" w:hAnsi="Times New Roman" w:eastAsia="方正小标宋_GBK" w:cs="Times New Roman"/>
          <w:b/>
          <w:bCs/>
          <w:i w:val="0"/>
          <w:iCs w:val="0"/>
          <w:caps w:val="0"/>
          <w:color w:val="auto"/>
          <w:spacing w:val="-11"/>
          <w:sz w:val="44"/>
          <w:szCs w:val="44"/>
          <w:shd w:val="clear" w:fill="FFFFFF"/>
          <w:lang w:eastAsia="zh-CN"/>
        </w:rPr>
        <w:t>攀枝花市2026年春季综合类事业单位引才公告（第二批）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shd w:val="clear" w:fill="FFFFFF"/>
        </w:rPr>
        <w:t>根据《中共中央组织部 人力资源社会保障部关于进一步做好事业单位公开招聘工作的通知》（人社部发〔2024〕57号）《四川省人力资源和社会保障厅 中共四川省委组织部 中共四川省委机构编制委员会办公室关于印发</w:t>
      </w:r>
      <w:r>
        <w:rPr>
          <w:rFonts w:hint="default" w:ascii="Times New Roman" w:hAnsi="Times New Roman" w:eastAsia="方正仿宋_GBK" w:cs="Times New Roman"/>
          <w:i w:val="0"/>
          <w:iCs w:val="0"/>
          <w:caps w:val="0"/>
          <w:color w:val="auto"/>
          <w:spacing w:val="0"/>
          <w:sz w:val="32"/>
          <w:szCs w:val="32"/>
          <w:shd w:val="clear" w:fill="FFFFFF"/>
          <w:lang w:eastAsia="zh-CN"/>
        </w:rPr>
        <w:t>〈</w:t>
      </w:r>
      <w:bookmarkStart w:id="0" w:name="_GoBack"/>
      <w:bookmarkEnd w:id="0"/>
      <w:r>
        <w:rPr>
          <w:rFonts w:hint="default" w:ascii="Times New Roman" w:hAnsi="Times New Roman" w:eastAsia="方正仿宋_GBK" w:cs="Times New Roman"/>
          <w:i w:val="0"/>
          <w:iCs w:val="0"/>
          <w:caps w:val="0"/>
          <w:color w:val="auto"/>
          <w:spacing w:val="0"/>
          <w:sz w:val="32"/>
          <w:szCs w:val="32"/>
          <w:shd w:val="clear" w:fill="FFFFFF"/>
        </w:rPr>
        <w:t>四川省事业单位公开招聘工作人员实施办法</w:t>
      </w:r>
      <w:r>
        <w:rPr>
          <w:rFonts w:hint="default" w:ascii="Times New Roman" w:hAnsi="Times New Roman" w:eastAsia="方正仿宋_GBK" w:cs="Times New Roman"/>
          <w:i w:val="0"/>
          <w:iCs w:val="0"/>
          <w:caps w:val="0"/>
          <w:color w:val="auto"/>
          <w:spacing w:val="0"/>
          <w:sz w:val="32"/>
          <w:szCs w:val="32"/>
          <w:shd w:val="clear" w:fill="FFFFFF"/>
          <w:lang w:eastAsia="zh-CN"/>
        </w:rPr>
        <w:t>〉的通知》</w:t>
      </w:r>
      <w:r>
        <w:rPr>
          <w:rFonts w:hint="default" w:ascii="Times New Roman" w:hAnsi="Times New Roman" w:eastAsia="方正仿宋_GBK" w:cs="Times New Roman"/>
          <w:i w:val="0"/>
          <w:iCs w:val="0"/>
          <w:caps w:val="0"/>
          <w:color w:val="auto"/>
          <w:spacing w:val="0"/>
          <w:sz w:val="32"/>
          <w:szCs w:val="32"/>
          <w:shd w:val="clear" w:fill="FFFFFF"/>
        </w:rPr>
        <w:t>（川人社规〔2024〕3号）《中共四川省委组织部 四川省人力资源和社会保障厅关于转发</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关于进一步</w:t>
      </w:r>
      <w:r>
        <w:rPr>
          <w:rFonts w:hint="default" w:ascii="Times New Roman" w:hAnsi="Times New Roman" w:eastAsia="方正仿宋_GBK" w:cs="Times New Roman"/>
          <w:i w:val="0"/>
          <w:iCs w:val="0"/>
          <w:caps w:val="0"/>
          <w:color w:val="auto"/>
          <w:spacing w:val="0"/>
          <w:sz w:val="32"/>
          <w:szCs w:val="32"/>
          <w:highlight w:val="none"/>
          <w:shd w:val="clear" w:fill="FFFFFF"/>
        </w:rPr>
        <w:t>规范事业单位公开招聘工作的通知</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〉的通知》</w:t>
      </w:r>
      <w:r>
        <w:rPr>
          <w:rFonts w:hint="default" w:ascii="Times New Roman" w:hAnsi="Times New Roman" w:eastAsia="方正仿宋_GBK" w:cs="Times New Roman"/>
          <w:i w:val="0"/>
          <w:iCs w:val="0"/>
          <w:caps w:val="0"/>
          <w:color w:val="auto"/>
          <w:spacing w:val="0"/>
          <w:sz w:val="32"/>
          <w:szCs w:val="32"/>
          <w:highlight w:val="none"/>
          <w:shd w:val="clear" w:fill="FFFFFF"/>
        </w:rPr>
        <w:t>（川人社发〔2011〕36号）及相关文件要求，按照“公开、平等、竞争、择优”的原则，经批准，我市部分事业单位拟面向社会引才</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36</w:t>
      </w:r>
      <w:r>
        <w:rPr>
          <w:rFonts w:hint="default" w:ascii="Times New Roman" w:hAnsi="Times New Roman" w:eastAsia="方正仿宋_GBK" w:cs="Times New Roman"/>
          <w:i w:val="0"/>
          <w:iCs w:val="0"/>
          <w:caps w:val="0"/>
          <w:color w:val="auto"/>
          <w:spacing w:val="0"/>
          <w:sz w:val="32"/>
          <w:szCs w:val="32"/>
          <w:highlight w:val="none"/>
          <w:shd w:val="clear" w:fill="FFFFFF"/>
        </w:rPr>
        <w:t>名。现将有关事项公告如下（本公告同时在攀西人才网www.pxrc.com.cn、攀枝花市人力资源和社会保障局官网rsj.panzhihua.gov.cn发布）。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一、招聘单位及名额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本次招聘为编制内招聘。具体招聘单位及名额详见《攀枝花市2026年春季综合类事业单位引才岗位和条件要求一览表（</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第二批</w:t>
      </w:r>
      <w:r>
        <w:rPr>
          <w:rFonts w:hint="default" w:ascii="Times New Roman" w:hAnsi="Times New Roman" w:eastAsia="方正仿宋_GBK" w:cs="Times New Roman"/>
          <w:i w:val="0"/>
          <w:iCs w:val="0"/>
          <w:caps w:val="0"/>
          <w:color w:val="auto"/>
          <w:spacing w:val="0"/>
          <w:sz w:val="32"/>
          <w:szCs w:val="32"/>
          <w:highlight w:val="none"/>
          <w:shd w:val="clear" w:fill="FFFFFF"/>
        </w:rPr>
        <w:t>）》（以下简称《岗位表》，见附件）。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二、引才范围及条件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rPr>
      </w:pPr>
      <w:r>
        <w:rPr>
          <w:rFonts w:hint="default" w:ascii="Times New Roman" w:hAnsi="Times New Roman" w:eastAsia="方正楷体_GBK" w:cs="Times New Roman"/>
          <w:b/>
          <w:bCs/>
          <w:i w:val="0"/>
          <w:iCs w:val="0"/>
          <w:caps w:val="0"/>
          <w:color w:val="auto"/>
          <w:spacing w:val="0"/>
          <w:sz w:val="32"/>
          <w:szCs w:val="32"/>
          <w:highlight w:val="none"/>
          <w:shd w:val="clear" w:fill="FFFFFF"/>
        </w:rPr>
        <w:t>（一）招聘范围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符合岗位条件要求的社会在职、非在职人员、应往届毕业生。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（二）报名条件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1.基本条件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具有中华人民共和国国籍，遵守宪法和法律，拥护中国共产党领导和社会主义制度，具有良好的政治素质和道德品行，具有岗位所需的知识、技能及工作能力，适应岗位要求的身体条件。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2.具体条件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年应届高校毕业生应在202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年7月31日之前取得应聘岗位要求的国家承认的学历毕业证、学位证等证书（因受特殊因素影响延迟发证的，以该生就读学校官方发布的领取毕业证时间为准）；202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年应届留学回国人员必须在202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年7月31日前取得国（境）外学位，并完成教育部门学历认证等手续；其他人员必须在资格审查结束前取得并提供岗位条件要求的毕业证书、学位证书、职称（执业）资格证等证书。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（2）一般岗位要求年龄4</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fill="FFFFFF"/>
        </w:rPr>
        <w:t>周岁及以下（即198</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4</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highlight w:val="none"/>
          <w:shd w:val="clear" w:fill="FFFFFF"/>
        </w:rPr>
        <w:t>日及以后出生），对年龄有特殊要求的岗位，详见《岗位表》。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3）招聘岗位具体要求详见《岗位表》。报考者毕业证书所注专业应与招聘单位所要求的专业一致。报考者的有效毕业证、学位证所载学历学位和专业名称，须与《岗位表》中相应岗位的学历、学位、专业要求一致。对于取得本科及以上学历、学士及以上学位的报考人员，在校期间取得国家教育部门承认且能在相关认证网站核验的双学位证书、第二学士学位证书的，可依据双学位证书、第二学士学位证书注明的专业报考。如有以下特殊情况之一的，经审核通过后可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①报考者因国家教育行政主管部门专业更名导致所学专业与招聘专业名称不同，但确属同一专业的（由报考者自行提供证明材料）；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②留学人员留学期间所学专业未列入国家教育行政部门颁布的学科专业目录，但与招聘专业学习内容（研究方向）一致的（报考者须提供国内相关高校开具的一致性证明）；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③报考者因所在院校开设专业名称与国家教育行政部门颁布的学科专业目录名称不一致，但经所在院校书面证明确属同一专业的。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（4）符合招聘岗位要求的其他资格和条件。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3.其他要求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报考者应符合有关回避规定。凡与聘用单位负责人员有夫妻关系、直系血亲关系、三代以内旁系血亲或者近姻亲关系的应聘人员，不得应聘该单位人事、财务、纪检监察以及有直接上下级领导关系的岗位。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4.不得报考的情形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（1）曾受过各类刑事处罚的。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（2）曾被开除公职的。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（3）在行政事业单位辞退（解聘）不满五年的。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（4）尚处于试用期内或服务期未满的公务员（含参照公务员法管理单位工作人员）、事业单位工作人员（截止时间为</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2026</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w:t>
      </w:r>
      <w:r>
        <w:rPr>
          <w:rFonts w:hint="default" w:ascii="Times New Roman" w:hAnsi="Times New Roman" w:eastAsia="方正仿宋_GBK" w:cs="Times New Roman"/>
          <w:i w:val="0"/>
          <w:iCs w:val="0"/>
          <w:caps w:val="0"/>
          <w:color w:val="auto"/>
          <w:spacing w:val="0"/>
          <w:sz w:val="32"/>
          <w:szCs w:val="32"/>
          <w:highlight w:val="none"/>
          <w:shd w:val="clear" w:fill="FFFFFF"/>
        </w:rPr>
        <w:t>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（5）有违法、违纪行为正在接受审查的。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（6）尚未解除党纪、政务处分的。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（7）按照《关于加快推进失信被执行人信用监督、警示和惩戒机制建设的意见》规定，由人民法院通过司法程序认定的失信被执行人。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（8）在读的非</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2026</w:t>
      </w:r>
      <w:r>
        <w:rPr>
          <w:rFonts w:hint="default" w:ascii="Times New Roman" w:hAnsi="Times New Roman" w:eastAsia="方正仿宋_GBK" w:cs="Times New Roman"/>
          <w:i w:val="0"/>
          <w:iCs w:val="0"/>
          <w:caps w:val="0"/>
          <w:color w:val="auto"/>
          <w:spacing w:val="0"/>
          <w:sz w:val="32"/>
          <w:szCs w:val="32"/>
          <w:highlight w:val="none"/>
          <w:shd w:val="clear" w:fill="FFFFFF"/>
        </w:rPr>
        <w:t>年应届毕业生（正在全日制普通高校脱产就读且未毕业的人员不能凭已取得的学历、学位报考）。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（9）事业单位人事管理回避制度明确的、聘用后即构成回避关系的。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（10）人事（学籍）档案有学历、经历、年龄等造假情形的。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（11）法律法规规定不得聘用为事业单位工作人员的其他情形人员。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三、引才方式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本次引才采取双向选择、直接考核方式进行。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四、引才程序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（一）报名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1.报名方式及方法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报名采用网络报名方式进行。请报考者登录</w:t>
      </w:r>
      <w:r>
        <w:rPr>
          <w:rFonts w:hint="default" w:ascii="Times New Roman" w:hAnsi="Times New Roman" w:eastAsia="方正仿宋_GBK" w:cs="Times New Roman"/>
          <w:b w:val="0"/>
          <w:bCs w:val="0"/>
          <w:color w:val="000000"/>
          <w:kern w:val="0"/>
          <w:sz w:val="32"/>
          <w:szCs w:val="32"/>
          <w:highlight w:val="none"/>
          <w:lang w:val="en-US" w:eastAsia="zh-CN" w:bidi="ar"/>
        </w:rPr>
        <w:t>人事考试报名系统（https://pzh.xnrczpw.com/zuanti/）</w:t>
      </w:r>
      <w:r>
        <w:rPr>
          <w:rFonts w:hint="default" w:ascii="Times New Roman" w:hAnsi="Times New Roman" w:eastAsia="方正仿宋_GBK" w:cs="Times New Roman"/>
          <w:i w:val="0"/>
          <w:iCs w:val="0"/>
          <w:caps w:val="0"/>
          <w:color w:val="auto"/>
          <w:spacing w:val="0"/>
          <w:sz w:val="32"/>
          <w:szCs w:val="32"/>
          <w:highlight w:val="none"/>
          <w:shd w:val="clear" w:fill="FFFFFF"/>
        </w:rPr>
        <w:t>，进入报名入口，选择相关单位和岗位并根据提示填写报名信息，同时根据岗位要求提交毕业证、学位证、职称资格证、工作经历等相关资料电子版（原件扫描）进行报名。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2.报名时间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b w:val="0"/>
          <w:bCs w:val="0"/>
          <w:color w:val="000000"/>
          <w:kern w:val="0"/>
          <w:sz w:val="32"/>
          <w:szCs w:val="32"/>
          <w:highlight w:val="none"/>
          <w:lang w:val="en-US" w:eastAsia="zh-CN" w:bidi="ar"/>
        </w:rPr>
      </w:pPr>
      <w:r>
        <w:rPr>
          <w:rFonts w:hint="default" w:ascii="Times New Roman" w:hAnsi="Times New Roman" w:eastAsia="方正仿宋_GBK" w:cs="Times New Roman"/>
          <w:b w:val="0"/>
          <w:bCs w:val="0"/>
          <w:color w:val="000000"/>
          <w:kern w:val="0"/>
          <w:sz w:val="32"/>
          <w:szCs w:val="32"/>
          <w:highlight w:val="none"/>
          <w:lang w:val="en-US" w:eastAsia="zh-CN" w:bidi="ar"/>
        </w:rPr>
        <w:t>2026年3月2</w:t>
      </w:r>
      <w:r>
        <w:rPr>
          <w:rFonts w:hint="default" w:ascii="Times New Roman" w:hAnsi="Times New Roman" w:eastAsia="方正仿宋_GBK" w:cs="Times New Roman"/>
          <w:b w:val="0"/>
          <w:bCs w:val="0"/>
          <w:color w:val="000000"/>
          <w:kern w:val="0"/>
          <w:sz w:val="32"/>
          <w:szCs w:val="32"/>
          <w:highlight w:val="none"/>
          <w:lang w:val="en-US" w:eastAsia="zh-CN" w:bidi="ar"/>
        </w:rPr>
        <w:t>0</w:t>
      </w:r>
      <w:r>
        <w:rPr>
          <w:rFonts w:hint="default" w:ascii="Times New Roman" w:hAnsi="Times New Roman" w:eastAsia="方正仿宋_GBK" w:cs="Times New Roman"/>
          <w:b w:val="0"/>
          <w:bCs w:val="0"/>
          <w:color w:val="000000"/>
          <w:kern w:val="0"/>
          <w:sz w:val="32"/>
          <w:szCs w:val="32"/>
          <w:highlight w:val="none"/>
          <w:lang w:val="en-US" w:eastAsia="zh-CN" w:bidi="ar"/>
        </w:rPr>
        <w:t>日10时至3月</w:t>
      </w:r>
      <w:r>
        <w:rPr>
          <w:rFonts w:hint="default" w:ascii="Times New Roman" w:hAnsi="Times New Roman" w:eastAsia="方正仿宋_GBK" w:cs="Times New Roman"/>
          <w:b w:val="0"/>
          <w:bCs w:val="0"/>
          <w:color w:val="000000"/>
          <w:kern w:val="0"/>
          <w:sz w:val="32"/>
          <w:szCs w:val="32"/>
          <w:highlight w:val="none"/>
          <w:lang w:val="en-US" w:eastAsia="zh-CN" w:bidi="ar"/>
        </w:rPr>
        <w:t>30</w:t>
      </w:r>
      <w:r>
        <w:rPr>
          <w:rFonts w:hint="default" w:ascii="Times New Roman" w:hAnsi="Times New Roman" w:eastAsia="方正仿宋_GBK" w:cs="Times New Roman"/>
          <w:b w:val="0"/>
          <w:bCs w:val="0"/>
          <w:color w:val="000000"/>
          <w:kern w:val="0"/>
          <w:sz w:val="32"/>
          <w:szCs w:val="32"/>
          <w:highlight w:val="none"/>
          <w:lang w:val="en-US" w:eastAsia="zh-CN" w:bidi="ar"/>
        </w:rPr>
        <w:t>日10时。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（二）资格审查（与报名同步进行）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1.各用人单位通过报名平台对报考者的资料进行资格审查，资格审查结果会通过短信方式通知报考者，请报考者注意查收，同时报考者也可登录报名平台及时关注审核状态。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2.资格审查工作贯穿招聘全过程，在招聘的任何环节发现报考者不符合资格条件或弄虚作假的，均取消其报考（聘用）资格，且责任自负。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3.资格审查不合格者，可在报名时间截止前根据审核意见修改信息后重新提交报名或改报其他岗位；资格审查合格者，不能再报其他岗位。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每位考生限报一个事业单位岗位。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（三）考核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主管部门（单位）按照“公平公正、竞争择优”和“干什么、考什么”的原则，结合招聘岗位条件和单位实际，牵头制定考核工作方案并按管理权限在考核前分别报市委组织部、市人力资源社会保障局备案，方案需明确考核方式、内容、时间及地点等。考核工作方案以适当方式公布并及时告知资格审查合格人员。各部门（单位</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）要</w:t>
      </w:r>
      <w:r>
        <w:rPr>
          <w:rFonts w:hint="default" w:ascii="Times New Roman" w:hAnsi="Times New Roman" w:eastAsia="方正仿宋_GBK" w:cs="Times New Roman"/>
          <w:i w:val="0"/>
          <w:iCs w:val="0"/>
          <w:caps w:val="0"/>
          <w:color w:val="auto"/>
          <w:spacing w:val="0"/>
          <w:sz w:val="32"/>
          <w:szCs w:val="32"/>
          <w:highlight w:val="none"/>
          <w:shd w:val="clear" w:fill="FFFFFF"/>
        </w:rPr>
        <w:t>在202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5</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w:t>
      </w:r>
      <w:r>
        <w:rPr>
          <w:rFonts w:hint="default" w:ascii="Times New Roman" w:hAnsi="Times New Roman" w:eastAsia="方正仿宋_GBK" w:cs="Times New Roman"/>
          <w:i w:val="0"/>
          <w:iCs w:val="0"/>
          <w:caps w:val="0"/>
          <w:color w:val="auto"/>
          <w:spacing w:val="0"/>
          <w:sz w:val="32"/>
          <w:szCs w:val="32"/>
          <w:highlight w:val="none"/>
          <w:shd w:val="clear" w:fill="FFFFFF"/>
        </w:rPr>
        <w:t>0日前完成考核工作。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1.考核结果运用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（1）引才岗位报名人数与招聘人数原则上不低于3</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1，按考核成绩从高到低依次等额确定意向人选，如最后一名有2人及以上考核成绩相同的，由用人单位考核组统筹组织加试，择优等额确定意向人选。用人单位应根据考核难易程度、岗位要求等，确定考核成绩的最低分数线，未达到最低分数线的人员不得进入招聘下一个环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（2）引才岗位意向人选自动放弃的，在同一岗位报考人员中按考核成绩从高到低依次等额递补，递补次数不超过2次。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仿宋_GBK" w:cs="Times New Roman"/>
          <w:b/>
          <w:bCs/>
          <w:i w:val="0"/>
          <w:iCs w:val="0"/>
          <w:caps w:val="0"/>
          <w:color w:val="auto"/>
          <w:spacing w:val="0"/>
          <w:sz w:val="32"/>
          <w:szCs w:val="32"/>
          <w:highlight w:val="none"/>
        </w:rPr>
      </w:pPr>
      <w:r>
        <w:rPr>
          <w:rFonts w:hint="default" w:ascii="Times New Roman" w:hAnsi="Times New Roman" w:eastAsia="方正仿宋_GBK" w:cs="Times New Roman"/>
          <w:b/>
          <w:bCs/>
          <w:i w:val="0"/>
          <w:iCs w:val="0"/>
          <w:caps w:val="0"/>
          <w:color w:val="auto"/>
          <w:spacing w:val="0"/>
          <w:sz w:val="32"/>
          <w:szCs w:val="32"/>
          <w:highlight w:val="none"/>
          <w:shd w:val="clear" w:fill="FFFFFF"/>
        </w:rPr>
        <w:t>2.考核结果公示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考核结束后，主管部门（用人单位）及时在政府部门网站上公示相应岗位考核人员成绩排名，公示时间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3天</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（四）体检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由招聘单位主管部门（用人单位）统一组织到市委组织部、市人力资源社会保障局指定的二级甲等及以上综合性医院进行。体检参照《关于进一步做好公务员考试录用体检工作的通知》（人社部发〔2012〕65号）、《关于修订公务员录用体检通用标准（试行）及公务员录用体检操作手册（试行）有关内容的通知》（人社部发〔2016〕140号）等规定执行，其中对身体条件有特殊要求的招录职位，按照《关于印发公务员录用体检特殊标准（试行）的通知》（人社部发〔2010〕82号）执行。公告发布后至本次公招体检实施时，如国家出台体检新规定的，按照新规定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用人单位或体检者对非当日、非当场复检的体检项目结果有疑问的，可在接到体检结论通知之日起7日内提出书面复检要求，复检只进行一次，只复检对体检结论有影响的项目，体检结论以复检结果为准。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因自愿放弃体检或体检不合格等各种原因出现的缺额，由主管部门（用人单位）在该岗位符合条件人员中依次递补1次。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（五）考察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对体检合格的人员进行全面考察，考察内容主要包括政治思想、道德品质、能力素质、心理素质、学习和工作表现、生活作风、遵纪守法、廉洁自律、社会关系、失信被执行情况以及是否存在需回避情形等方面的情况，并对与报考相关的人事档案等材料的真实有效性和报考资格进行核实，做出考察合格与否的结论。对考察发现不符合要求，表现、评价较差，心理偏激以及严重精神疾病的，可取消聘用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对考察中取消聘用资格以及通过考察的报考者在公示前自动放弃出现的缺额，由主管部门（用人单位）在符合条件人员中依次递补1次。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（六）公示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经考核、体检、考察合格的人员，在原招聘公告发布平台进行为期7天（包含5个工作日）</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的</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公示</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拟聘用人员名单公示期满后，没有问题反映或有问题反映但经查实不影响聘用的，办理聘用手续；对有问题反映经查实影响聘用的，不予聘用；对有问题反映，一时难以查实或难以否定的，暂缓聘用，待核查清楚后视结果决定是否聘用。因公示取消聘用资格或公示期间、公示结束后拟聘用人员自愿放弃出现的缺额可在符合条件人员中依次递补1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2" w:firstLineChars="200"/>
        <w:jc w:val="left"/>
        <w:textAlignment w:val="auto"/>
        <w:rPr>
          <w:rFonts w:hint="default" w:ascii="Times New Roman" w:hAnsi="Times New Roman" w:eastAsia="方正楷体_GBK" w:cs="Times New Roman"/>
          <w:b/>
          <w:bCs/>
          <w:i w:val="0"/>
          <w:iCs w:val="0"/>
          <w:caps w:val="0"/>
          <w:color w:val="auto"/>
          <w:spacing w:val="0"/>
          <w:sz w:val="32"/>
          <w:szCs w:val="32"/>
          <w:highlight w:val="none"/>
          <w:shd w:val="clear" w:fill="FFFFFF"/>
        </w:rPr>
      </w:pPr>
      <w:r>
        <w:rPr>
          <w:rFonts w:hint="default" w:ascii="Times New Roman" w:hAnsi="Times New Roman" w:eastAsia="方正楷体_GBK" w:cs="Times New Roman"/>
          <w:b/>
          <w:bCs/>
          <w:i w:val="0"/>
          <w:iCs w:val="0"/>
          <w:caps w:val="0"/>
          <w:color w:val="auto"/>
          <w:spacing w:val="0"/>
          <w:sz w:val="32"/>
          <w:szCs w:val="32"/>
          <w:highlight w:val="none"/>
          <w:shd w:val="clear" w:fill="FFFFFF"/>
        </w:rPr>
        <w:t>（七）聘用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1.经考核、体检、考察并经公示合格者，由市委组织部、市人力资源社会保障局审核确认。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2.审核确认的拟聘用人员在规定的时限内到招聘单位报到，招聘单位按有关规定签订聘用合同并办理上编、岗位聘用、工资等人事手续。未按规定时间报到的，取消聘用资格。经市委组织部、市人力资源社会保障局审核确认后产生的缺额，不再递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3.受聘人员按相关政策规定实行试用期制度。试用期满，经招聘单位考核合格的予以正式聘用；试用期间有严重违法违规行为或试用期满不合格的，取消聘用。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4.通过考核招聘引才方式进入</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市级</w:t>
      </w:r>
      <w:r>
        <w:rPr>
          <w:rFonts w:hint="default" w:ascii="Times New Roman" w:hAnsi="Times New Roman" w:eastAsia="方正仿宋_GBK" w:cs="Times New Roman"/>
          <w:i w:val="0"/>
          <w:iCs w:val="0"/>
          <w:caps w:val="0"/>
          <w:color w:val="auto"/>
          <w:spacing w:val="0"/>
          <w:sz w:val="32"/>
          <w:szCs w:val="32"/>
          <w:highlight w:val="none"/>
          <w:shd w:val="clear" w:fill="FFFFFF"/>
        </w:rPr>
        <w:t>事业单位的工作人员，最低服务期限为3年</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进入县（区）级事业单位的</w:t>
      </w:r>
      <w:r>
        <w:rPr>
          <w:rFonts w:hint="default" w:ascii="Times New Roman" w:hAnsi="Times New Roman" w:eastAsia="方正仿宋_GBK" w:cs="Times New Roman"/>
          <w:i w:val="0"/>
          <w:iCs w:val="0"/>
          <w:caps w:val="0"/>
          <w:color w:val="auto"/>
          <w:spacing w:val="0"/>
          <w:sz w:val="32"/>
          <w:szCs w:val="32"/>
          <w:highlight w:val="none"/>
          <w:shd w:val="clear" w:fill="FFFFFF"/>
        </w:rPr>
        <w:t>工作人员，最低服务期限为</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5</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从本人与单位签订聘用合同生效之日起，在应聘单位服务</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分别</w:t>
      </w:r>
      <w:r>
        <w:rPr>
          <w:rFonts w:hint="default" w:ascii="Times New Roman" w:hAnsi="Times New Roman" w:eastAsia="方正仿宋_GBK" w:cs="Times New Roman"/>
          <w:i w:val="0"/>
          <w:iCs w:val="0"/>
          <w:caps w:val="0"/>
          <w:color w:val="auto"/>
          <w:spacing w:val="0"/>
          <w:sz w:val="32"/>
          <w:szCs w:val="32"/>
          <w:highlight w:val="none"/>
          <w:shd w:val="clear" w:fill="FFFFFF"/>
        </w:rPr>
        <w:t>满3年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或5年后</w:t>
      </w:r>
      <w:r>
        <w:rPr>
          <w:rFonts w:hint="default" w:ascii="Times New Roman" w:hAnsi="Times New Roman" w:eastAsia="方正仿宋_GBK" w:cs="Times New Roman"/>
          <w:i w:val="0"/>
          <w:iCs w:val="0"/>
          <w:caps w:val="0"/>
          <w:color w:val="auto"/>
          <w:spacing w:val="0"/>
          <w:sz w:val="32"/>
          <w:szCs w:val="32"/>
          <w:highlight w:val="none"/>
          <w:shd w:val="clear" w:fill="FFFFFF"/>
        </w:rPr>
        <w:t>，方可进行流（调）动。有特殊服务期约定的按特殊服务期约定执行。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五、纪律与监督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本次招才引智工作接受攀枝花市纪委监委全程监督，同时接受社会各界的监督。如发现违规违纪问题将按照事业单位公开招聘政策和人事考试相关规定对相关责任人进行严肃处理：对违反招聘纪律、弄虚作假的考生一经查实，取消聘用资格；对违反工作纪律的相关人员，按照有关规定进行严肃处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六、特别提示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一</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请报考者确保通讯信息准确、通讯畅通，通讯信息变更后，应主动及时告知招聘单位。因报考者自身原因导致无法接收相关信息的，由报考者自行负责。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此次人员招聘考核不指定考试辅导用书，不举办也不委托任何机构举办考试辅导培训班。凡有假借攀枝花市主管部门授权等名义举办的有关考试培训、兜售的有关资料，或承诺“内部指标”“考试包过”等情况，均与本次招聘无关，敬请广大考生提高警惕，莫被误导干扰，切勿上当受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监督举报电话：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中共攀枝花市纪委监委：12388；</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攀枝花市纪委监委驻市委组织部纪检监察组：0812-5176330；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攀枝花市纪委监委驻市人力资源社会保障局纪检监察组：0812-3367712。</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综合政策咨询电话：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攀枝花市人力资源和社会保障局事业单位人事管理科：0812-3355727、3325158；</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中共攀枝花市委组织部高端人才服务科：0812-5176321。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技术支持电话：400-8251513，请于工作时间内拨打（上午9:00-12:00，13:30-17:30，节假日除外）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主管部门（用人单位）咨询电话见《岗位表》。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附件：攀枝花市2026年春季综合类事业单位引才岗位和条件要求一览表（</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第二批</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right="0"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6" w:lineRule="atLeast"/>
        <w:ind w:left="0" w:right="0" w:firstLine="640" w:firstLineChars="200"/>
        <w:jc w:val="right"/>
        <w:textAlignment w:val="auto"/>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中共攀枝花市委组织部</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6" w:lineRule="atLeast"/>
        <w:ind w:left="0" w:right="0" w:firstLine="640" w:firstLineChars="200"/>
        <w:jc w:val="right"/>
        <w:textAlignment w:val="auto"/>
        <w:rPr>
          <w:rFonts w:hint="default" w:ascii="Times New Roman" w:hAnsi="Times New Roman" w:eastAsia="方正仿宋_GBK" w:cs="Times New Roman"/>
          <w:i w:val="0"/>
          <w:iCs w:val="0"/>
          <w:caps w:val="0"/>
          <w:color w:val="auto"/>
          <w:spacing w:val="0"/>
          <w:sz w:val="32"/>
          <w:szCs w:val="32"/>
          <w:highlight w:val="none"/>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攀枝花市人力资源和社会保障局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6" w:lineRule="atLeast"/>
        <w:ind w:left="0" w:right="0" w:firstLine="640" w:firstLineChars="200"/>
        <w:jc w:val="right"/>
        <w:textAlignment w:val="auto"/>
        <w:rPr>
          <w:rFonts w:hint="default" w:ascii="Times New Roman" w:hAnsi="Times New Roman" w:eastAsia="方正仿宋_GBK" w:cs="Times New Roman"/>
          <w:b/>
          <w:bCs/>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          202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6</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19</w:t>
      </w:r>
      <w:r>
        <w:rPr>
          <w:rFonts w:hint="default" w:ascii="Times New Roman" w:hAnsi="Times New Roman" w:eastAsia="方正仿宋_GBK" w:cs="Times New Roman"/>
          <w:i w:val="0"/>
          <w:iCs w:val="0"/>
          <w:caps w:val="0"/>
          <w:color w:val="auto"/>
          <w:spacing w:val="0"/>
          <w:sz w:val="32"/>
          <w:szCs w:val="32"/>
          <w:highlight w:val="none"/>
          <w:shd w:val="clear" w:fill="FFFFFF"/>
        </w:rPr>
        <w:t>日</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 xml:space="preserve">    </w:t>
      </w:r>
    </w:p>
    <w:sectPr>
      <w:footerReference r:id="rId3" w:type="default"/>
      <w:pgSz w:w="11906" w:h="16838"/>
      <w:pgMar w:top="2098" w:right="1474" w:bottom="1928" w:left="1587" w:header="851"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F1A77"/>
    <w:rsid w:val="01036F2F"/>
    <w:rsid w:val="0CFF1DD7"/>
    <w:rsid w:val="13175773"/>
    <w:rsid w:val="16832B2A"/>
    <w:rsid w:val="17F60094"/>
    <w:rsid w:val="20437A60"/>
    <w:rsid w:val="26910497"/>
    <w:rsid w:val="28972AA8"/>
    <w:rsid w:val="2A7A0E92"/>
    <w:rsid w:val="2EB716EF"/>
    <w:rsid w:val="2F8F1A77"/>
    <w:rsid w:val="359C46CF"/>
    <w:rsid w:val="379E0570"/>
    <w:rsid w:val="40E31BFE"/>
    <w:rsid w:val="414063B5"/>
    <w:rsid w:val="4672406E"/>
    <w:rsid w:val="479648CD"/>
    <w:rsid w:val="55646AB3"/>
    <w:rsid w:val="5B6A0C64"/>
    <w:rsid w:val="5CAE1869"/>
    <w:rsid w:val="5D3268C0"/>
    <w:rsid w:val="5F9B154E"/>
    <w:rsid w:val="602C21EB"/>
    <w:rsid w:val="63F22205"/>
    <w:rsid w:val="677731B3"/>
    <w:rsid w:val="73232595"/>
    <w:rsid w:val="787B55BB"/>
    <w:rsid w:val="7B565E5A"/>
    <w:rsid w:val="7D3F2A11"/>
    <w:rsid w:val="7DF3E41B"/>
    <w:rsid w:val="7FB446AA"/>
    <w:rsid w:val="7FEFAF94"/>
    <w:rsid w:val="BE7F0C41"/>
    <w:rsid w:val="DFD6BA35"/>
    <w:rsid w:val="EDF7A795"/>
    <w:rsid w:val="FB7AF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4270</Words>
  <Characters>4510</Characters>
  <Lines>0</Lines>
  <Paragraphs>0</Paragraphs>
  <TotalTime>6</TotalTime>
  <ScaleCrop>false</ScaleCrop>
  <LinksUpToDate>false</LinksUpToDate>
  <CharactersWithSpaces>4527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2025-10-25T16:21:00Z</dcterms:created>
  <dc:creator>未知</dc:creator>
  <cp:lastModifiedBy>user</cp:lastModifiedBy>
  <dcterms:modified xsi:type="dcterms:W3CDTF">2026-03-19T17:34:58Z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4B879E243B8D4D329E168790F815413B_13</vt:lpwstr>
  </property>
  <property fmtid="{D5CDD505-2E9C-101B-9397-08002B2CF9AE}" pid="4" name="KSOTemplateDocerSaveRecord">
    <vt:lpwstr>eyJoZGlkIjoiNmQ1NDYxODkxNzY5YWE2OGFjNzU3MjI4ZjIwOGE5MzkiLCJ1c2VySWQiOiIzMTMyMDAwMzcifQ==</vt:lpwstr>
  </property>
</Properties>
</file>