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425E0">
      <w:pPr>
        <w:jc w:val="left"/>
        <w:rPr>
          <w:rFonts w:ascii="宋体" w:hAnsi="宋体"/>
          <w:color w:val="000000"/>
          <w:sz w:val="28"/>
          <w:szCs w:val="28"/>
        </w:rPr>
      </w:pPr>
      <w:bookmarkStart w:id="0" w:name="_GoBack"/>
      <w:bookmarkEnd w:id="0"/>
      <w:r>
        <w:rPr>
          <w:rFonts w:hint="eastAsia" w:ascii="宋体" w:hAnsi="宋体"/>
          <w:color w:val="000000"/>
          <w:sz w:val="28"/>
          <w:szCs w:val="28"/>
        </w:rPr>
        <w:t>附件3</w:t>
      </w:r>
    </w:p>
    <w:p w14:paraId="6D868169">
      <w:pPr>
        <w:pStyle w:val="2"/>
        <w:spacing w:before="0" w:beforeAutospacing="0" w:after="0" w:afterAutospacing="0" w:line="560" w:lineRule="exact"/>
        <w:jc w:val="center"/>
        <w:rPr>
          <w:rFonts w:ascii="方正小标宋简体" w:hAnsi="Times New Roman" w:eastAsia="方正小标宋简体" w:cs="Times New Roman"/>
          <w:bCs/>
          <w:sz w:val="44"/>
          <w:szCs w:val="20"/>
        </w:rPr>
      </w:pPr>
      <w:r>
        <w:rPr>
          <w:rFonts w:ascii="方正小标宋简体" w:hAnsi="Times New Roman" w:eastAsia="方正小标宋简体" w:cs="Times New Roman"/>
          <w:bCs/>
          <w:sz w:val="44"/>
          <w:szCs w:val="20"/>
        </w:rPr>
        <w:t>江苏省202</w:t>
      </w:r>
      <w:r>
        <w:rPr>
          <w:rFonts w:hint="eastAsia" w:ascii="方正小标宋简体" w:hAnsi="Times New Roman" w:eastAsia="方正小标宋简体" w:cs="Times New Roman"/>
          <w:bCs/>
          <w:sz w:val="44"/>
          <w:szCs w:val="20"/>
        </w:rPr>
        <w:t>6</w:t>
      </w:r>
      <w:r>
        <w:rPr>
          <w:rFonts w:ascii="方正小标宋简体" w:hAnsi="Times New Roman" w:eastAsia="方正小标宋简体" w:cs="Times New Roman"/>
          <w:bCs/>
          <w:sz w:val="44"/>
          <w:szCs w:val="20"/>
        </w:rPr>
        <w:t>年省属事业单位统一公开招聘人员公共科目笔试考试大纲</w:t>
      </w:r>
    </w:p>
    <w:p w14:paraId="412E5564">
      <w:pPr>
        <w:pStyle w:val="2"/>
        <w:spacing w:before="0" w:beforeAutospacing="0" w:after="0" w:afterAutospacing="0" w:line="560" w:lineRule="exact"/>
        <w:jc w:val="center"/>
        <w:rPr>
          <w:rFonts w:ascii="方正小标宋简体" w:hAnsi="Times New Roman" w:eastAsia="方正小标宋简体" w:cs="Times New Roman"/>
          <w:bCs/>
          <w:sz w:val="44"/>
          <w:szCs w:val="20"/>
        </w:rPr>
      </w:pPr>
    </w:p>
    <w:p w14:paraId="76EBF60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根据《江苏省事业单位公开招聘人员办法》</w:t>
      </w:r>
      <w:r>
        <w:rPr>
          <w:rFonts w:ascii="Times New Roman" w:hAnsi="Times New Roman" w:eastAsia="仿宋_GB2312" w:cs="Times New Roman"/>
          <w:sz w:val="32"/>
          <w:szCs w:val="32"/>
        </w:rPr>
        <w:t>(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381AD81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一、考试性质和测试目标</w:t>
      </w:r>
    </w:p>
    <w:p w14:paraId="6E1E8E1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14:paraId="71633DC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通过测试应试人员从事事业单位工作应当具备的基本能力和素质，达到对报考群体初步筛选的目的。</w:t>
      </w:r>
    </w:p>
    <w:p w14:paraId="14973B76">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二、考试科目和测试方式</w:t>
      </w:r>
    </w:p>
    <w:p w14:paraId="472B83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(一)考试科目</w:t>
      </w:r>
    </w:p>
    <w:p w14:paraId="155388F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(管理类岗位)</w:t>
      </w:r>
    </w:p>
    <w:p w14:paraId="244DBCD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(通用类专业技术岗位)</w:t>
      </w:r>
    </w:p>
    <w:p w14:paraId="3E3F182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《综合知识和能力素质》</w:t>
      </w:r>
      <w:r>
        <w:rPr>
          <w:rFonts w:ascii="Times New Roman" w:hAnsi="Times New Roman" w:eastAsia="仿宋_GB2312" w:cs="Times New Roman"/>
          <w:sz w:val="32"/>
          <w:szCs w:val="32"/>
        </w:rPr>
        <w:t>(工勤技能类岗位)</w:t>
      </w:r>
    </w:p>
    <w:p w14:paraId="434F79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(二)测试方式</w:t>
      </w:r>
    </w:p>
    <w:p w14:paraId="3D4A07B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均为闭卷笔试。</w:t>
      </w:r>
    </w:p>
    <w:p w14:paraId="691A070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三、考试范围和测试内容</w:t>
      </w:r>
    </w:p>
    <w:p w14:paraId="6411FA8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(一)考试范围</w:t>
      </w:r>
    </w:p>
    <w:p w14:paraId="0C891FA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14:paraId="71835F3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(二)测试内容</w:t>
      </w:r>
    </w:p>
    <w:p w14:paraId="2BC8E93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1.综合知识测试内容</w:t>
      </w:r>
    </w:p>
    <w:p w14:paraId="0A9ECAB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主要测试应试人员学习理解掌握党的创新理论及党和国家方针政策的情况以及应试人员在自然、人文社科等方面应知应会的基本知识和运用这些知识分析判断的基本能力。</w:t>
      </w:r>
    </w:p>
    <w:p w14:paraId="4C1C568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2.基本能力测试内容</w:t>
      </w:r>
    </w:p>
    <w:p w14:paraId="7083A91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14:paraId="31230B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3.专业知识和专业能力测试内容</w:t>
      </w:r>
    </w:p>
    <w:p w14:paraId="25F7A1E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主要测试应试人员掌握本专业基本理论、基本知识的程度和实际应用能力。</w:t>
      </w:r>
    </w:p>
    <w:p w14:paraId="13A104E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①法律类岗位：法律的基本理论，运用法律知识分析、判断和解决实际问题的能力。</w:t>
      </w:r>
    </w:p>
    <w:p w14:paraId="27665CF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1818A3D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③经济类岗位</w:t>
      </w:r>
      <w:r>
        <w:rPr>
          <w:rFonts w:ascii="Times New Roman" w:hAnsi="Times New Roman" w:eastAsia="仿宋_GB2312" w:cs="Times New Roman"/>
          <w:sz w:val="32"/>
          <w:szCs w:val="32"/>
        </w:rPr>
        <w:t>(会计、审计、统计和其他经济岗位)：经济学、统计学、审计学和会计方面的基本理论、基本知识和基本业务技能，运用相关专业原理分析、解决实际问题的能力。</w:t>
      </w:r>
    </w:p>
    <w:p w14:paraId="6BC86D4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会计岗位和审计岗位试卷相同，统计岗位和其他经济岗位试卷相同，两套试卷内容各有侧重。</w:t>
      </w:r>
    </w:p>
    <w:p w14:paraId="3EF05B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(三)测试内容权重</w:t>
      </w:r>
    </w:p>
    <w:p w14:paraId="401DC36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坚持“干什么，考什么”的原则，根据行业、专业和岗位特点确定测试内容的比例。</w:t>
      </w:r>
    </w:p>
    <w:p w14:paraId="4188A5F3">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四、考试题型和测试时限</w:t>
      </w:r>
    </w:p>
    <w:p w14:paraId="134C54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(一)考试题型：单项选择题、多项选择题、简答题、论述题、综合分析题、案例分析题、实务题、材料处理题、写作题等。</w:t>
      </w:r>
    </w:p>
    <w:p w14:paraId="738E198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根据试卷结构的要求选取上述若干个不等题型。试卷均含主观题和客观题。</w:t>
      </w:r>
    </w:p>
    <w:p w14:paraId="5218944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(二)测试时限：《综合知识和能力素质》(管理类岗位)、《综合知识和能力素质》(通用类专业技术岗位)两门科目均为150分钟，满分100分;《综合知识和能力素质》(工勤技能类岗位)为90分钟，满分100分。</w:t>
      </w:r>
    </w:p>
    <w:p w14:paraId="3C1E8843">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五、作答要求</w:t>
      </w:r>
    </w:p>
    <w:p w14:paraId="79EB50B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应试人员用</w:t>
      </w:r>
      <w:r>
        <w:rPr>
          <w:rFonts w:ascii="Times New Roman" w:hAnsi="Times New Roman" w:eastAsia="仿宋_GB2312" w:cs="Times New Roman"/>
          <w:sz w:val="32"/>
          <w:szCs w:val="32"/>
        </w:rPr>
        <w:t>0.5MM黑色签字笔或钢笔在试卷和答题卡指定位置填写自己的姓名、准考证号码等信息;准考证号数字下面对应的信息点，用2B铅笔涂黑。</w:t>
      </w:r>
    </w:p>
    <w:p w14:paraId="517AFDF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客观题作答要求：应试人员用</w:t>
      </w:r>
      <w:r>
        <w:rPr>
          <w:rFonts w:ascii="Times New Roman" w:hAnsi="Times New Roman" w:eastAsia="仿宋_GB2312" w:cs="Times New Roman"/>
          <w:sz w:val="32"/>
          <w:szCs w:val="32"/>
        </w:rPr>
        <w:t>2B铅笔在答题卡指定位置作答，在试卷上作答或在答题卡上非指定位置作答的信息一律无效。</w:t>
      </w:r>
    </w:p>
    <w:p w14:paraId="407D39F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14:paraId="3A020D67">
      <w:pPr>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六、答题卡填涂方法说明</w:t>
      </w:r>
    </w:p>
    <w:p w14:paraId="56269DA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客观题通过光电阅读机和计算机阅卷评分，请务必按以下要求认真填写：</w:t>
      </w:r>
    </w:p>
    <w:p w14:paraId="43BC24F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61BC34D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(二)答题时，用2B铅笔在对应题号所选项的信息点内涂黑，注意不要涂到框外。不能用黑色签字笔、钢笔填涂选项。</w:t>
      </w:r>
    </w:p>
    <w:p w14:paraId="631736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(三)修改时不得使用涂改液，要用橡皮彻底擦干净。必须保持卷面整洁，不得做任何其他记号。</w:t>
      </w:r>
    </w:p>
    <w:p w14:paraId="1630D41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(四)不得折叠答题卡。</w:t>
      </w:r>
    </w:p>
    <w:p w14:paraId="3F01E0EE">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七、补充说明</w:t>
      </w:r>
    </w:p>
    <w:p w14:paraId="3F306E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(一)本考试大纲是江苏省2026年省属事业单位统一公开招聘人员笔试考试的基本依据。测试内容可在10%以内超出大纲。</w:t>
      </w:r>
    </w:p>
    <w:p w14:paraId="6AE498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(二)本次考试不指定教材。</w:t>
      </w:r>
    </w:p>
    <w:p w14:paraId="5CB512EC">
      <w:pPr>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(三)各市、县事业单位公开招聘管理类岗位、通用类专业技术岗位和工勤技能类岗位的考试可参照本大纲。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96"/>
    <w:rsid w:val="000207A9"/>
    <w:rsid w:val="00474B4C"/>
    <w:rsid w:val="004C1B5A"/>
    <w:rsid w:val="00665422"/>
    <w:rsid w:val="00844696"/>
    <w:rsid w:val="00A44C1E"/>
    <w:rsid w:val="00C275FD"/>
    <w:rsid w:val="00CF2255"/>
    <w:rsid w:val="00DC4956"/>
    <w:rsid w:val="00E46663"/>
    <w:rsid w:val="00E90BA4"/>
    <w:rsid w:val="22EA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Char Char1"/>
    <w:basedOn w:val="1"/>
    <w:uiPriority w:val="0"/>
    <w:pPr>
      <w:widowControl/>
      <w:spacing w:after="160" w:line="240" w:lineRule="exact"/>
      <w:jc w:val="left"/>
    </w:pPr>
    <w:rPr>
      <w:rFonts w:ascii="Verdana" w:hAnsi="Verdana"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1737</Words>
  <Characters>1766</Characters>
  <Lines>12</Lines>
  <Paragraphs>3</Paragraphs>
  <TotalTime>21</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2022-04-14T08:34:00Z</dcterms:created>
  <dc:creator>Administrator</dc:creator>
  <cp:lastModifiedBy>荔枝</cp:lastModifiedBy>
  <dcterms:modified xsi:type="dcterms:W3CDTF">2026-03-18T10:06:02Z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5861903A16E54A7D89A22247C377B84C_13</vt:lpwstr>
  </property>
</Properties>
</file>