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721"/>
        <w:gridCol w:w="448"/>
        <w:gridCol w:w="590"/>
        <w:gridCol w:w="776"/>
        <w:gridCol w:w="469"/>
        <w:gridCol w:w="1475"/>
        <w:gridCol w:w="1211"/>
        <w:gridCol w:w="1081"/>
        <w:gridCol w:w="207"/>
        <w:gridCol w:w="2065"/>
        <w:gridCol w:w="3240"/>
        <w:gridCol w:w="1963"/>
        <w:gridCol w:w="119"/>
      </w:tblGrid>
      <w:tr w14:paraId="4D1A0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2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D6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55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C4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B48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663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491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8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台江县人民医院202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第一阶段长期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招聘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备案制专业技术人员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岗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位</w:t>
            </w:r>
          </w:p>
          <w:p w14:paraId="2BB37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一览表</w:t>
            </w:r>
            <w:bookmarkEnd w:id="0"/>
          </w:p>
        </w:tc>
      </w:tr>
      <w:tr w14:paraId="45D8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F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4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用人单位名称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C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D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B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拟引人数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B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7E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职称（技术职务）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岗位名称简介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相关要求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E5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6C77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B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台江县卫生健康局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台江县人民医院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D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6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6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本科及以上学历、学士学位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医师及以上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3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从事口腔科相关临床医疗工作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E9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1.具有医师执业证书及资格证书；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2.2014年及以后毕业者须有住院医师规范化培训合格证书；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3.取得硕士研究生及以上学历学位的可不作规培证要求。</w:t>
            </w:r>
          </w:p>
        </w:tc>
        <w:tc>
          <w:tcPr>
            <w:tcW w:w="20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F15F">
            <w:pPr>
              <w:jc w:val="left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年龄均要求达到18周岁及以上（200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日及以前出生），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35周岁及以下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日及以后出生）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中级专业技术职务任职资格的应聘人员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硕士研究生以上学历学位年龄可放宽到40周岁及以下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日及以后出生）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副高级及以上专业技术职务任职资格的应聘人员，年龄可放宽到45周岁及以下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日及以后出生）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2BE6CE78">
            <w:pPr>
              <w:jc w:val="left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0DD29564">
            <w:pPr>
              <w:jc w:val="left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C89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台江县卫生健康局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4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台江县人民医院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A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临床医学、</w:t>
            </w: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眼、耳鼻喉学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D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1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color w:val="000000"/>
                <w:sz w:val="18"/>
                <w:szCs w:val="18"/>
                <w:lang w:val="en-US" w:eastAsia="zh-CN" w:bidi="ar"/>
              </w:rPr>
              <w:t>本科及以上学历、学士学位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2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医师及以上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Style w:val="4"/>
                <w:color w:val="000000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0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从事眼、耳鼻喉科相关临床医疗工作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EA5F5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具有医师执业证书及资格证书；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2.2014年及以后毕业者须有住院医师规范化培训合格证书；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3.取得硕士研究生及以上学历学位的可不作规培证要求。</w:t>
            </w:r>
          </w:p>
          <w:p w14:paraId="21B945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18D4C7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0188BD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590BFE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844E">
            <w:pPr>
              <w:jc w:val="left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3C5C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2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台江县卫生健康局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台江县人民医院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7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7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6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C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本科及以上学历、学士学位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EF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医师及以上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1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color w:val="auto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从事急诊科相关临床医疗工作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F63EF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具有医师执业证书及资格证书；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2.2014年及以后毕业者须有住院医师规范化培训合格证书；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3.取得硕士研究生及以上学历学位的可不作规培证要求。</w:t>
            </w:r>
          </w:p>
          <w:p w14:paraId="328FCC7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0028C0D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00C6C2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66DE4">
            <w:pPr>
              <w:jc w:val="left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7A41A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0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台江县卫生健康局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E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台江县人民医院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8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0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5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F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本科及以上学历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18"/>
                <w:szCs w:val="18"/>
                <w:u w:val="none"/>
                <w:lang w:eastAsia="zh-CN"/>
              </w:rPr>
              <w:t>医师及以上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sz w:val="18"/>
                <w:szCs w:val="18"/>
                <w:lang w:val="en-US" w:eastAsia="zh-CN" w:bidi="ar"/>
              </w:rPr>
              <w:t>40</w:t>
            </w: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周岁以下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（19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日及以后出生）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从事神经外科介入相关临床医疗工作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1B3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5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1.具有医师执业证书及资格证书；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t>.取得硕士研究生及以上学历学位的可不作规培证要求；</w:t>
            </w:r>
            <w:r>
              <w:rPr>
                <w:rStyle w:val="5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color w:val="auto"/>
                <w:sz w:val="18"/>
                <w:szCs w:val="18"/>
                <w:lang w:val="en-US" w:eastAsia="zh-CN" w:bidi="ar"/>
              </w:rPr>
              <w:t>3</w:t>
            </w:r>
            <w:r>
              <w:rPr>
                <w:rStyle w:val="6"/>
                <w:color w:val="auto"/>
                <w:sz w:val="18"/>
                <w:szCs w:val="18"/>
                <w:lang w:val="en-US" w:eastAsia="zh-CN" w:bidi="ar"/>
              </w:rPr>
              <w:t>.具有二甲综合医院工作经历5年及以上。</w:t>
            </w:r>
          </w:p>
        </w:tc>
        <w:tc>
          <w:tcPr>
            <w:tcW w:w="208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BD14">
            <w:pPr>
              <w:jc w:val="left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EF10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668C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台江县卫生健康局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30282"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台江县人民医院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9661">
            <w:p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24D5"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69F2"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B9592">
            <w:pPr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B48F2"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硕士研究生及以上学历、学士学位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5463"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护士及以上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7BAD2"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color w:val="auto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4"/>
                <w:color w:val="auto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6D43"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从事临床护理相关临床医疗工作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87DF2"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1.具有护士资格证书及护士执业证书。</w:t>
            </w:r>
          </w:p>
          <w:p w14:paraId="02B00CBB"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89B47"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BD0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0E30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台江县卫生健康局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E705"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台江县人民医院</w:t>
            </w:r>
          </w:p>
        </w:tc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E1DA3">
            <w:pP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7BCC"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CED93"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6C50">
            <w:pP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F4E2"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4"/>
                <w:color w:val="000000"/>
                <w:sz w:val="18"/>
                <w:szCs w:val="18"/>
                <w:lang w:val="en-US" w:eastAsia="zh-CN" w:bidi="ar"/>
              </w:rPr>
              <w:t>本科及以上学历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初级（护师）及以上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ECF45"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4"/>
                <w:rFonts w:hint="eastAsia"/>
                <w:color w:val="000000"/>
                <w:sz w:val="18"/>
                <w:szCs w:val="18"/>
                <w:lang w:val="en-US" w:eastAsia="zh-CN" w:bidi="ar"/>
              </w:rPr>
              <w:t>35</w:t>
            </w:r>
            <w:r>
              <w:rPr>
                <w:rStyle w:val="4"/>
                <w:color w:val="000000"/>
                <w:sz w:val="18"/>
                <w:szCs w:val="18"/>
                <w:lang w:val="en-US" w:eastAsia="zh-CN" w:bidi="ar"/>
              </w:rPr>
              <w:t>周岁以下</w:t>
            </w:r>
          </w:p>
        </w:tc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8BC3"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cs="Calibri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从事临床护理相关临床医疗工作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8364">
            <w:pP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1.具有二甲综合医院工作经历3年及以上；</w:t>
            </w:r>
          </w:p>
          <w:p w14:paraId="0C618966">
            <w:pP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2.限台江户籍。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721A2">
            <w:pP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9F27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9" w:type="dxa"/>
          <w:trHeight w:val="430" w:hRule="atLeast"/>
        </w:trPr>
        <w:tc>
          <w:tcPr>
            <w:tcW w:w="148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A2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178EDC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C4A6E"/>
    <w:multiLevelType w:val="singleLevel"/>
    <w:tmpl w:val="D56C4A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6D2EC17"/>
    <w:multiLevelType w:val="singleLevel"/>
    <w:tmpl w:val="36D2EC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52AE"/>
    <w:rsid w:val="159C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2026-03-18T08:40:00Z</dcterms:created>
  <dc:creator>single</dc:creator>
  <cp:lastModifiedBy>single</cp:lastModifiedBy>
  <dcterms:modified xsi:type="dcterms:W3CDTF">2026-03-18T08:43:02Z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D970F87F7B344F48BBF881D8DC159A6B_11</vt:lpwstr>
  </property>
  <property fmtid="{D5CDD505-2E9C-101B-9397-08002B2CF9AE}" pid="4" name="KSOTemplateDocerSaveRecord">
    <vt:lpwstr>eyJoZGlkIjoiODNmODQyOTM2NzhiMTgwYzRlNDAyOTNhMTI0NWZkMGQiLCJ1c2VySWQiOiIzMjk0NTcwNTMifQ==</vt:lpwstr>
  </property>
</Properties>
</file>