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>岁）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${aOrigin}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USERADDRESS  ${aBeginworkdate} 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${aSpeciality}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ind w:left="2520" w:hanging="2520" w:hangingChars="1200"/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</w:tr>
    </w:tbl>
    <w:p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181D40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441DEB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14689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05ED8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457</Words>
  <Characters>2610</Characters>
  <Lines>21</Lines>
  <Paragraphs>6</Paragraphs>
  <TotalTime>89</TotalTime>
  <ScaleCrop>false</ScaleCrop>
  <LinksUpToDate>false</LinksUpToDate>
  <CharactersWithSpaces>3061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Jinjing Gao</cp:lastModifiedBy>
  <cp:lastPrinted>2025-06-24T01:22:00Z</cp:lastPrinted>
  <dcterms:modified xsi:type="dcterms:W3CDTF">2025-09-18T05:24:55Z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eyJoZGlkIjoiODdkMGQwYzI3MmI0MThkODc1NTdhYWU1ZmIxYThmNTgiLCJ1c2VySWQiOiI0MTU4NzYxMzEifQ==</vt:lpwstr>
  </property>
</Properties>
</file>