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2989C">
      <w:pPr>
        <w:keepNext w:val="0"/>
        <w:keepLines w:val="0"/>
        <w:pageBreakBefore w:val="0"/>
        <w:widowControl w:val="0"/>
        <w:kinsoku/>
        <w:wordWrap/>
        <w:overflowPunct/>
        <w:topLinePunct w:val="0"/>
        <w:autoSpaceDE/>
        <w:autoSpaceDN/>
        <w:bidi w:val="0"/>
        <w:adjustRightInd/>
        <w:snapToGrid/>
        <w:spacing w:beforeAutospacing="0" w:after="0" w:afterAutospacing="0" w:line="560" w:lineRule="exact"/>
        <w:ind w:left="0" w:leftChars="0"/>
        <w:jc w:val="center"/>
        <w:textAlignment w:val="auto"/>
        <w:rPr>
          <w:rFonts w:hint="eastAsia" w:ascii="Times New Roman" w:hAnsi="Times New Roman" w:eastAsia="方正小标宋简体" w:cs="方正小标宋简体"/>
          <w:color w:val="auto"/>
          <w:sz w:val="44"/>
          <w:szCs w:val="44"/>
          <w:lang w:val="en-US" w:eastAsia="zh-CN"/>
        </w:rPr>
      </w:pPr>
    </w:p>
    <w:p w14:paraId="4B532A37">
      <w:pPr>
        <w:keepNext w:val="0"/>
        <w:keepLines w:val="0"/>
        <w:pageBreakBefore w:val="0"/>
        <w:widowControl w:val="0"/>
        <w:tabs>
          <w:tab w:val="left" w:pos="420"/>
        </w:tabs>
        <w:kinsoku/>
        <w:wordWrap/>
        <w:overflowPunct/>
        <w:topLinePunct w:val="0"/>
        <w:autoSpaceDE/>
        <w:autoSpaceDN/>
        <w:bidi w:val="0"/>
        <w:adjustRightInd/>
        <w:snapToGrid/>
        <w:spacing w:beforeAutospacing="0" w:after="0" w:afterAutospacing="0" w:line="560" w:lineRule="exact"/>
        <w:ind w:left="638" w:leftChars="0" w:hanging="638" w:hangingChars="145"/>
        <w:jc w:val="center"/>
        <w:textAlignment w:val="auto"/>
        <w:rPr>
          <w:rFonts w:hint="eastAsia" w:ascii="Times New Roman" w:hAnsi="Times New Roman" w:eastAsia="方正小标宋简体" w:cs="方正小标宋简体"/>
          <w:color w:val="auto"/>
          <w:sz w:val="44"/>
          <w:szCs w:val="44"/>
          <w:lang w:val="en-US" w:eastAsia="zh-CN"/>
        </w:rPr>
      </w:pPr>
      <w:r>
        <w:rPr>
          <w:rFonts w:hint="eastAsia" w:ascii="Times New Roman" w:hAnsi="Times New Roman" w:eastAsia="方正小标宋简体" w:cs="方正小标宋简体"/>
          <w:color w:val="auto"/>
          <w:sz w:val="44"/>
          <w:szCs w:val="44"/>
          <w:lang w:val="en-US" w:eastAsia="zh-CN"/>
        </w:rPr>
        <w:t>2026年度“市委书记进校园”</w:t>
      </w:r>
    </w:p>
    <w:p w14:paraId="5E992DA8">
      <w:pPr>
        <w:keepNext w:val="0"/>
        <w:keepLines w:val="0"/>
        <w:pageBreakBefore w:val="0"/>
        <w:widowControl w:val="0"/>
        <w:kinsoku/>
        <w:wordWrap/>
        <w:overflowPunct/>
        <w:topLinePunct w:val="0"/>
        <w:autoSpaceDE/>
        <w:autoSpaceDN/>
        <w:bidi w:val="0"/>
        <w:adjustRightInd/>
        <w:snapToGrid/>
        <w:spacing w:beforeAutospacing="0" w:after="0" w:afterAutospacing="0" w:line="560" w:lineRule="exact"/>
        <w:ind w:left="0" w:leftChars="0"/>
        <w:jc w:val="center"/>
        <w:textAlignment w:val="auto"/>
        <w:rPr>
          <w:rFonts w:hint="eastAsia" w:ascii="Times New Roman" w:hAnsi="Times New Roman" w:eastAsia="方正小标宋简体" w:cs="方正小标宋简体"/>
          <w:color w:val="auto"/>
          <w:sz w:val="44"/>
          <w:szCs w:val="44"/>
          <w:lang w:val="en-US" w:eastAsia="zh-CN"/>
        </w:rPr>
      </w:pPr>
      <w:r>
        <w:rPr>
          <w:rFonts w:hint="eastAsia" w:ascii="Times New Roman" w:hAnsi="Times New Roman" w:eastAsia="方正小标宋简体" w:cs="方正小标宋简体"/>
          <w:color w:val="auto"/>
          <w:sz w:val="44"/>
          <w:szCs w:val="44"/>
          <w:lang w:val="en-US" w:eastAsia="zh-CN"/>
        </w:rPr>
        <w:t>引才活动绥芬河市事业单位引进高层次</w:t>
      </w:r>
    </w:p>
    <w:p w14:paraId="2B0AAD98">
      <w:pPr>
        <w:keepNext w:val="0"/>
        <w:keepLines w:val="0"/>
        <w:pageBreakBefore w:val="0"/>
        <w:widowControl w:val="0"/>
        <w:kinsoku/>
        <w:wordWrap/>
        <w:overflowPunct/>
        <w:topLinePunct w:val="0"/>
        <w:autoSpaceDE/>
        <w:autoSpaceDN/>
        <w:bidi w:val="0"/>
        <w:adjustRightInd/>
        <w:snapToGrid/>
        <w:spacing w:beforeAutospacing="0" w:after="0" w:afterAutospacing="0" w:line="560" w:lineRule="exact"/>
        <w:ind w:left="0" w:leftChars="0"/>
        <w:jc w:val="center"/>
        <w:textAlignment w:val="auto"/>
        <w:rPr>
          <w:rFonts w:hint="eastAsia" w:ascii="Times New Roman" w:hAnsi="Times New Roman" w:eastAsia="方正小标宋简体" w:cs="方正小标宋简体"/>
          <w:color w:val="auto"/>
          <w:sz w:val="44"/>
          <w:szCs w:val="44"/>
          <w:lang w:val="en-US" w:eastAsia="zh-CN"/>
        </w:rPr>
      </w:pPr>
      <w:r>
        <w:rPr>
          <w:rFonts w:hint="eastAsia" w:ascii="Times New Roman" w:hAnsi="Times New Roman" w:eastAsia="方正小标宋简体" w:cs="方正小标宋简体"/>
          <w:color w:val="auto"/>
          <w:sz w:val="44"/>
          <w:szCs w:val="44"/>
          <w:lang w:val="en-US" w:eastAsia="zh-CN"/>
        </w:rPr>
        <w:t>急需紧缺人才公告</w:t>
      </w:r>
    </w:p>
    <w:p w14:paraId="7306DAAB">
      <w:pPr>
        <w:spacing w:after="0" w:line="700" w:lineRule="exact"/>
        <w:jc w:val="center"/>
        <w:rPr>
          <w:rFonts w:hint="eastAsia" w:ascii="楷体" w:hAnsi="楷体" w:eastAsia="楷体" w:cs="楷体"/>
          <w:color w:val="auto"/>
          <w:w w:val="100"/>
          <w:sz w:val="32"/>
          <w:szCs w:val="32"/>
          <w:lang w:eastAsia="zh-CN"/>
        </w:rPr>
      </w:pPr>
    </w:p>
    <w:p w14:paraId="66BECDAA">
      <w:pPr>
        <w:pStyle w:val="16"/>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为深入实施人才强市战略，集聚高层次青年人才助力绥芬河高质量发展，经市委、市政府同意，决定开展2026年度绥芬河市事业单位高层次急需紧缺人才引进工作。</w:t>
      </w:r>
      <w:r>
        <w:rPr>
          <w:rFonts w:hint="default" w:ascii="Times New Roman" w:hAnsi="Times New Roman" w:eastAsia="仿宋_GB2312" w:cs="Times New Roman"/>
          <w:color w:val="auto"/>
          <w:kern w:val="2"/>
          <w:sz w:val="32"/>
          <w:szCs w:val="32"/>
          <w:lang w:val="en-US" w:eastAsia="zh-CN" w:bidi="ar-SA"/>
        </w:rPr>
        <w:t>现将有关事宜公告如下：</w:t>
      </w:r>
    </w:p>
    <w:p w14:paraId="799AA471">
      <w:pPr>
        <w:pStyle w:val="41"/>
        <w:keepNext w:val="0"/>
        <w:keepLines w:val="0"/>
        <w:pageBreakBefore w:val="0"/>
        <w:kinsoku/>
        <w:overflowPunct/>
        <w:topLinePunct w:val="0"/>
        <w:autoSpaceDN/>
        <w:bidi w:val="0"/>
        <w:adjustRightInd/>
        <w:snapToGrid w:val="0"/>
        <w:spacing w:before="0" w:beforeAutospacing="0" w:after="0" w:afterAutospacing="0" w:line="560" w:lineRule="exact"/>
        <w:ind w:firstLine="645"/>
        <w:textAlignment w:val="auto"/>
        <w:rPr>
          <w:rFonts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一、引进原则</w:t>
      </w:r>
    </w:p>
    <w:p w14:paraId="5C1A34D7">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坚持党管人才、德才兼备，遵循公开平等、竞争择优，突出事业为上、人岗相适、人事相宜，坚持按需引进、以用为本、急需优先，严格依法依规、阳光透明、全程监督，确保引进工作规范有序。</w:t>
      </w:r>
    </w:p>
    <w:p w14:paraId="29A67E7C">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黑体" w:cs="Times New Roman"/>
          <w:color w:val="auto"/>
          <w:kern w:val="0"/>
          <w:sz w:val="32"/>
          <w:szCs w:val="32"/>
          <w:lang w:val="en-US" w:eastAsia="zh-CN" w:bidi="ar-SA"/>
        </w:rPr>
      </w:pPr>
      <w:r>
        <w:rPr>
          <w:rFonts w:hint="eastAsia" w:ascii="Times New Roman" w:hAnsi="Times New Roman" w:eastAsia="黑体" w:cs="Times New Roman"/>
          <w:color w:val="auto"/>
          <w:kern w:val="0"/>
          <w:sz w:val="32"/>
          <w:szCs w:val="32"/>
          <w:lang w:val="en-US" w:eastAsia="zh-CN" w:bidi="ar-SA"/>
        </w:rPr>
        <w:t>二、引进计划</w:t>
      </w:r>
    </w:p>
    <w:p w14:paraId="52745026">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Times New Roman" w:hAnsi="Times New Roman" w:eastAsia="仿宋_GB2312" w:cs="Times New Roman"/>
          <w:color w:val="auto"/>
          <w:sz w:val="32"/>
          <w:szCs w:val="32"/>
        </w:rPr>
        <w:t>计划</w:t>
      </w:r>
      <w:r>
        <w:rPr>
          <w:rFonts w:hint="eastAsia" w:ascii="Times New Roman" w:hAnsi="Times New Roman" w:eastAsia="仿宋_GB2312" w:cs="Times New Roman"/>
          <w:color w:val="auto"/>
          <w:sz w:val="32"/>
          <w:szCs w:val="32"/>
          <w:lang w:eastAsia="zh-CN"/>
        </w:rPr>
        <w:t>以面谈方式</w:t>
      </w:r>
      <w:r>
        <w:rPr>
          <w:rFonts w:hint="eastAsia" w:ascii="Times New Roman" w:hAnsi="Times New Roman" w:eastAsia="仿宋_GB2312" w:cs="Times New Roman"/>
          <w:color w:val="auto"/>
          <w:sz w:val="32"/>
          <w:szCs w:val="32"/>
        </w:rPr>
        <w:t>引进具有硕士研究生及以上学历急需紧缺人才</w:t>
      </w:r>
      <w:r>
        <w:rPr>
          <w:rFonts w:hint="default" w:ascii="Times New Roman" w:hAnsi="Times New Roman" w:eastAsia="仿宋_GB2312" w:cs="Times New Roman"/>
          <w:color w:val="auto"/>
          <w:sz w:val="32"/>
          <w:szCs w:val="32"/>
        </w:rPr>
        <w:t>4</w:t>
      </w:r>
      <w:r>
        <w:rPr>
          <w:rFonts w:hint="eastAsia" w:ascii="Times New Roman" w:hAnsi="Times New Roman" w:eastAsia="仿宋_GB2312" w:cs="Times New Roman"/>
          <w:color w:val="auto"/>
          <w:sz w:val="32"/>
          <w:szCs w:val="32"/>
        </w:rPr>
        <w:t>人。具体引进岗位、数量及资格条件等详见《2026年度“市委书记进校园”引才活动绥芬河市事业单位引进高层次急需紧缺人才岗位计划表》（附件</w:t>
      </w:r>
      <w:r>
        <w:rPr>
          <w:rFonts w:hint="eastAsia" w:ascii="Times New Roman" w:hAnsi="Times New Roman" w:eastAsia="仿宋_GB2312" w:cs="Times New Roman"/>
          <w:color w:val="auto"/>
          <w:sz w:val="32"/>
          <w:szCs w:val="32"/>
          <w:lang w:val="en-US" w:eastAsia="zh-CN"/>
        </w:rPr>
        <w:t>1</w:t>
      </w:r>
      <w:r>
        <w:rPr>
          <w:rFonts w:hint="eastAsia"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w:t>
      </w:r>
    </w:p>
    <w:p w14:paraId="571937D4">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黑体" w:cs="Times New Roman"/>
          <w:color w:val="auto"/>
          <w:kern w:val="0"/>
          <w:sz w:val="32"/>
          <w:szCs w:val="32"/>
          <w:lang w:val="en-US" w:eastAsia="zh-CN" w:bidi="ar-SA"/>
        </w:rPr>
      </w:pPr>
      <w:r>
        <w:rPr>
          <w:rFonts w:hint="eastAsia" w:ascii="Times New Roman" w:hAnsi="Times New Roman" w:eastAsia="黑体" w:cs="Times New Roman"/>
          <w:color w:val="auto"/>
          <w:kern w:val="0"/>
          <w:sz w:val="32"/>
          <w:szCs w:val="32"/>
          <w:lang w:val="en-US" w:eastAsia="zh-CN" w:bidi="ar-SA"/>
        </w:rPr>
        <w:t>三、引进条件</w:t>
      </w:r>
    </w:p>
    <w:p w14:paraId="0FD2AA45">
      <w:pPr>
        <w:keepNext w:val="0"/>
        <w:keepLines w:val="0"/>
        <w:pageBreakBefore w:val="0"/>
        <w:kinsoku/>
        <w:overflowPunct/>
        <w:topLinePunct w:val="0"/>
        <w:autoSpaceDE w:val="0"/>
        <w:autoSpaceDN/>
        <w:bidi w:val="0"/>
        <w:adjustRightInd/>
        <w:snapToGrid w:val="0"/>
        <w:spacing w:after="0" w:line="560" w:lineRule="exact"/>
        <w:ind w:firstLine="643" w:firstLineChars="200"/>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w:t>
      </w:r>
      <w:r>
        <w:rPr>
          <w:rFonts w:hint="eastAsia" w:ascii="楷体_GB2312" w:hAnsi="楷体_GB2312" w:eastAsia="楷体_GB2312" w:cs="楷体_GB2312"/>
          <w:b/>
          <w:bCs/>
          <w:color w:val="auto"/>
          <w:sz w:val="32"/>
          <w:szCs w:val="32"/>
          <w:lang w:eastAsia="zh-CN"/>
        </w:rPr>
        <w:t>一</w:t>
      </w:r>
      <w:r>
        <w:rPr>
          <w:rFonts w:hint="eastAsia" w:ascii="楷体_GB2312" w:hAnsi="楷体_GB2312" w:eastAsia="楷体_GB2312" w:cs="楷体_GB2312"/>
          <w:b/>
          <w:bCs/>
          <w:color w:val="auto"/>
          <w:sz w:val="32"/>
          <w:szCs w:val="32"/>
        </w:rPr>
        <w:t>）基本条件</w:t>
      </w:r>
    </w:p>
    <w:p w14:paraId="00584596">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rPr>
        <w:t>1.具有中华人民共和国国籍</w:t>
      </w:r>
      <w:r>
        <w:rPr>
          <w:rFonts w:hint="eastAsia" w:ascii="Times New Roman" w:hAnsi="Times New Roman" w:eastAsia="仿宋_GB2312" w:cs="Times New Roman"/>
          <w:color w:val="auto"/>
          <w:sz w:val="32"/>
          <w:szCs w:val="32"/>
          <w:lang w:eastAsia="zh-CN"/>
        </w:rPr>
        <w:t>。</w:t>
      </w:r>
    </w:p>
    <w:p w14:paraId="280643AC">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2.遵守中华人民共和国宪法和法律，政治素质良好，品行端正。</w:t>
      </w:r>
    </w:p>
    <w:p w14:paraId="5E2B8913">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3.具有与岗位职责相适应的职业道德、专业知识、工作能力及正常履行职责的身体条件和心理素质。</w:t>
      </w:r>
    </w:p>
    <w:p w14:paraId="4AFAB589">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4</w:t>
      </w:r>
      <w:r>
        <w:rPr>
          <w:rFonts w:hint="eastAsia"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一般为</w:t>
      </w:r>
      <w:r>
        <w:rPr>
          <w:rFonts w:hint="eastAsia" w:ascii="Times New Roman" w:hAnsi="Times New Roman" w:eastAsia="仿宋_GB2312" w:cs="Times New Roman"/>
          <w:color w:val="auto"/>
          <w:sz w:val="32"/>
          <w:szCs w:val="32"/>
        </w:rPr>
        <w:t>18周岁</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含）</w:t>
      </w:r>
      <w:r>
        <w:rPr>
          <w:rFonts w:hint="eastAsia" w:ascii="Times New Roman" w:hAnsi="Times New Roman" w:eastAsia="仿宋_GB2312" w:cs="Times New Roman"/>
          <w:color w:val="auto"/>
          <w:sz w:val="32"/>
          <w:szCs w:val="32"/>
        </w:rPr>
        <w:t>以上、3</w:t>
      </w:r>
      <w:r>
        <w:rPr>
          <w:rFonts w:hint="eastAsia" w:ascii="Times New Roman" w:hAnsi="Times New Roman" w:eastAsia="仿宋_GB2312" w:cs="Times New Roman"/>
          <w:color w:val="auto"/>
          <w:sz w:val="32"/>
          <w:szCs w:val="32"/>
          <w:lang w:val="en-US" w:eastAsia="zh-CN"/>
        </w:rPr>
        <w:t>8</w:t>
      </w:r>
      <w:r>
        <w:rPr>
          <w:rFonts w:hint="eastAsia" w:ascii="Times New Roman" w:hAnsi="Times New Roman" w:eastAsia="仿宋_GB2312" w:cs="Times New Roman"/>
          <w:color w:val="auto"/>
          <w:sz w:val="32"/>
          <w:szCs w:val="32"/>
        </w:rPr>
        <w:t>周岁</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含）</w:t>
      </w:r>
      <w:r>
        <w:rPr>
          <w:rFonts w:hint="eastAsia" w:ascii="Times New Roman" w:hAnsi="Times New Roman" w:eastAsia="仿宋_GB2312" w:cs="Times New Roman"/>
          <w:color w:val="auto"/>
          <w:sz w:val="32"/>
          <w:szCs w:val="32"/>
        </w:rPr>
        <w:t>以下，即200</w:t>
      </w:r>
      <w:r>
        <w:rPr>
          <w:rFonts w:hint="eastAsia" w:ascii="Times New Roman" w:hAnsi="Times New Roman" w:eastAsia="仿宋_GB2312" w:cs="Times New Roman"/>
          <w:color w:val="auto"/>
          <w:sz w:val="32"/>
          <w:szCs w:val="32"/>
          <w:lang w:val="en-US" w:eastAsia="zh-CN"/>
        </w:rPr>
        <w:t>8</w:t>
      </w:r>
      <w:r>
        <w:rPr>
          <w:rFonts w:hint="eastAsia" w:ascii="Times New Roman" w:hAnsi="Times New Roman" w:eastAsia="仿宋_GB2312" w:cs="Times New Roman"/>
          <w:color w:val="auto"/>
          <w:sz w:val="32"/>
          <w:szCs w:val="32"/>
        </w:rPr>
        <w:t>年3月</w:t>
      </w:r>
      <w:r>
        <w:rPr>
          <w:rFonts w:hint="eastAsia" w:ascii="Times New Roman" w:hAnsi="Times New Roman" w:eastAsia="仿宋_GB2312" w:cs="Times New Roman"/>
          <w:color w:val="auto"/>
          <w:sz w:val="32"/>
          <w:szCs w:val="32"/>
          <w:lang w:val="en-US" w:eastAsia="zh-CN"/>
        </w:rPr>
        <w:t>14</w:t>
      </w:r>
      <w:r>
        <w:rPr>
          <w:rFonts w:hint="eastAsia" w:ascii="Times New Roman" w:hAnsi="Times New Roman" w:eastAsia="仿宋_GB2312" w:cs="Times New Roman"/>
          <w:color w:val="auto"/>
          <w:sz w:val="32"/>
          <w:szCs w:val="32"/>
        </w:rPr>
        <w:t>日（含）至19</w:t>
      </w:r>
      <w:r>
        <w:rPr>
          <w:rFonts w:hint="eastAsia" w:ascii="Times New Roman" w:hAnsi="Times New Roman" w:eastAsia="仿宋_GB2312" w:cs="Times New Roman"/>
          <w:color w:val="auto"/>
          <w:sz w:val="32"/>
          <w:szCs w:val="32"/>
          <w:lang w:val="en-US" w:eastAsia="zh-CN"/>
        </w:rPr>
        <w:t>87</w:t>
      </w:r>
      <w:r>
        <w:rPr>
          <w:rFonts w:hint="eastAsia" w:ascii="Times New Roman" w:hAnsi="Times New Roman" w:eastAsia="仿宋_GB2312" w:cs="Times New Roman"/>
          <w:color w:val="auto"/>
          <w:sz w:val="32"/>
          <w:szCs w:val="32"/>
        </w:rPr>
        <w:t>年3月</w:t>
      </w:r>
      <w:r>
        <w:rPr>
          <w:rFonts w:hint="eastAsia" w:ascii="Times New Roman" w:hAnsi="Times New Roman" w:eastAsia="仿宋_GB2312" w:cs="Times New Roman"/>
          <w:color w:val="auto"/>
          <w:sz w:val="32"/>
          <w:szCs w:val="32"/>
          <w:lang w:val="en-US" w:eastAsia="zh-CN"/>
        </w:rPr>
        <w:t>15</w:t>
      </w:r>
      <w:r>
        <w:rPr>
          <w:rFonts w:hint="eastAsia" w:ascii="Times New Roman" w:hAnsi="Times New Roman" w:eastAsia="仿宋_GB2312" w:cs="Times New Roman"/>
          <w:color w:val="auto"/>
          <w:sz w:val="32"/>
          <w:szCs w:val="32"/>
        </w:rPr>
        <w:t>日（含）期间出生。</w:t>
      </w:r>
    </w:p>
    <w:p w14:paraId="3E9113A1">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5</w:t>
      </w:r>
      <w:r>
        <w:rPr>
          <w:rFonts w:hint="eastAsia" w:ascii="Times New Roman" w:hAnsi="Times New Roman" w:eastAsia="仿宋_GB2312" w:cs="Times New Roman"/>
          <w:color w:val="auto"/>
          <w:sz w:val="32"/>
          <w:szCs w:val="32"/>
        </w:rPr>
        <w:t>.具备岗位要求的学历（学位）、专业等资格条件。学历（学位）须为国家教育行政主管部门承认</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rPr>
        <w:t>专业以国家教育行政主管部门公布的研究生专业目录为准</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rPr>
        <w:t>要求专业相同或相近。</w:t>
      </w:r>
    </w:p>
    <w:p w14:paraId="43275692">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6.硕士毕业生应于2026年7月31日前取得相应毕业证和学位证，博士毕业生应于2026年12月31日前取得相应毕业证和学位证。</w:t>
      </w:r>
    </w:p>
    <w:p w14:paraId="02EB8248">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7.</w:t>
      </w:r>
      <w:r>
        <w:rPr>
          <w:rFonts w:hint="eastAsia" w:ascii="Times New Roman" w:hAnsi="Times New Roman" w:eastAsia="仿宋_GB2312" w:cs="Times New Roman"/>
          <w:color w:val="auto"/>
          <w:sz w:val="32"/>
          <w:szCs w:val="32"/>
        </w:rPr>
        <w:t>国（境）外院校毕业的人员，须</w:t>
      </w:r>
      <w:r>
        <w:rPr>
          <w:rFonts w:hint="eastAsia" w:ascii="Times New Roman" w:hAnsi="Times New Roman" w:eastAsia="仿宋_GB2312" w:cs="Times New Roman"/>
          <w:color w:val="auto"/>
          <w:sz w:val="32"/>
          <w:szCs w:val="32"/>
          <w:lang w:eastAsia="zh-CN"/>
        </w:rPr>
        <w:t>具</w:t>
      </w:r>
      <w:r>
        <w:rPr>
          <w:rFonts w:hint="eastAsia" w:ascii="Times New Roman" w:hAnsi="Times New Roman" w:eastAsia="仿宋_GB2312" w:cs="Times New Roman"/>
          <w:color w:val="auto"/>
          <w:sz w:val="32"/>
          <w:szCs w:val="32"/>
        </w:rPr>
        <w:t>有教育部留学服务中心出具的学历学位认证书，所学专业须与岗位专业要求相同或相近。</w:t>
      </w:r>
    </w:p>
    <w:p w14:paraId="130B39F6">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8</w:t>
      </w:r>
      <w:r>
        <w:rPr>
          <w:rFonts w:hint="eastAsia" w:ascii="Times New Roman" w:hAnsi="Times New Roman" w:eastAsia="仿宋_GB2312" w:cs="Times New Roman"/>
          <w:color w:val="auto"/>
          <w:sz w:val="32"/>
          <w:szCs w:val="32"/>
        </w:rPr>
        <w:t>.符合法律、法规规定的其他条件。</w:t>
      </w:r>
    </w:p>
    <w:p w14:paraId="7A9A2E4D">
      <w:pPr>
        <w:keepNext w:val="0"/>
        <w:keepLines w:val="0"/>
        <w:pageBreakBefore w:val="0"/>
        <w:kinsoku/>
        <w:overflowPunct/>
        <w:topLinePunct w:val="0"/>
        <w:autoSpaceDE w:val="0"/>
        <w:autoSpaceDN/>
        <w:bidi w:val="0"/>
        <w:adjustRightInd/>
        <w:snapToGrid w:val="0"/>
        <w:spacing w:after="0" w:line="560" w:lineRule="exact"/>
        <w:ind w:firstLine="643" w:firstLineChars="200"/>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（三）下列人员不得报考</w:t>
      </w:r>
    </w:p>
    <w:p w14:paraId="6A9AA0CC">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1.全日制普通高校非应届在读学生或现役军人。</w:t>
      </w:r>
    </w:p>
    <w:p w14:paraId="0F55DE17">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2.绥芬河市机关</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rPr>
        <w:t>事业单位在编在岗人员。</w:t>
      </w:r>
    </w:p>
    <w:p w14:paraId="5876668E">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3.因犯罪受过刑事处罚的人员、被辞退或被开除公职的人员。</w:t>
      </w:r>
    </w:p>
    <w:p w14:paraId="273DD8B0">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4.被依法列为失信联合惩戒对象的人员。</w:t>
      </w:r>
    </w:p>
    <w:p w14:paraId="6CECAB7E">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5</w:t>
      </w:r>
      <w:r>
        <w:rPr>
          <w:rFonts w:hint="eastAsia" w:ascii="Times New Roman" w:hAnsi="Times New Roman" w:eastAsia="仿宋_GB2312" w:cs="Times New Roman"/>
          <w:color w:val="auto"/>
          <w:sz w:val="32"/>
          <w:szCs w:val="32"/>
        </w:rPr>
        <w:t>.因违纪、违法正在被审查调查的人员或受党纪、政务处分，处分影响期未满的人员。</w:t>
      </w:r>
    </w:p>
    <w:p w14:paraId="5E8D1BC1">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lang w:val="en-US" w:eastAsia="zh-CN"/>
        </w:rPr>
        <w:t>.报考岗位聘用后构成《事业单位人事管理回避规定》（人社部规〔2019〕1号）第六条所列情形人员。</w:t>
      </w:r>
    </w:p>
    <w:p w14:paraId="1FF5B099">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7.在国家法定考试、各级公务员及事业单位招考中被认定有舞弊等严重违反考试、录用、聘用纪律行为的人员。</w:t>
      </w:r>
    </w:p>
    <w:p w14:paraId="7270AF72">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lang w:val="en-US" w:eastAsia="zh-CN"/>
        </w:rPr>
        <w:t>.法律规定不得参加报考或聘用为事业单位工作人员的其他情形人员。</w:t>
      </w:r>
    </w:p>
    <w:p w14:paraId="51F289AB">
      <w:pPr>
        <w:pStyle w:val="41"/>
        <w:keepNext w:val="0"/>
        <w:keepLines w:val="0"/>
        <w:pageBreakBefore w:val="0"/>
        <w:kinsoku/>
        <w:overflowPunct/>
        <w:topLinePunct w:val="0"/>
        <w:autoSpaceDN/>
        <w:bidi w:val="0"/>
        <w:adjustRightInd/>
        <w:snapToGrid w:val="0"/>
        <w:spacing w:before="0" w:beforeAutospacing="0" w:after="0" w:afterAutospacing="0" w:line="560" w:lineRule="exact"/>
        <w:ind w:firstLine="645"/>
        <w:textAlignment w:val="auto"/>
        <w:rPr>
          <w:rFonts w:hint="eastAsia" w:ascii="黑体" w:hAnsi="黑体" w:eastAsia="黑体" w:cs="Times New Roman"/>
          <w:color w:val="auto"/>
          <w:sz w:val="32"/>
          <w:szCs w:val="32"/>
          <w:lang w:bidi="ar"/>
        </w:rPr>
      </w:pPr>
      <w:r>
        <w:rPr>
          <w:rFonts w:hint="eastAsia" w:ascii="黑体" w:hAnsi="黑体" w:eastAsia="黑体" w:cs="Times New Roman"/>
          <w:color w:val="auto"/>
          <w:sz w:val="32"/>
          <w:szCs w:val="32"/>
          <w:lang w:bidi="ar"/>
        </w:rPr>
        <w:t xml:space="preserve">四、引进程序 </w:t>
      </w:r>
    </w:p>
    <w:p w14:paraId="704FE087">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eastAsia="zh-CN"/>
        </w:rPr>
        <w:t>本次引进</w:t>
      </w:r>
      <w:r>
        <w:rPr>
          <w:rFonts w:hint="eastAsia" w:ascii="Times New Roman" w:hAnsi="Times New Roman" w:eastAsia="仿宋_GB2312" w:cs="Times New Roman"/>
          <w:color w:val="auto"/>
          <w:sz w:val="32"/>
          <w:szCs w:val="32"/>
        </w:rPr>
        <w:t>采取发布公告、网上报名、资格审查、面谈、</w:t>
      </w:r>
      <w:r>
        <w:rPr>
          <w:rFonts w:hint="eastAsia" w:ascii="Times New Roman" w:hAnsi="Times New Roman" w:eastAsia="仿宋_GB2312" w:cs="Times New Roman"/>
          <w:color w:val="auto"/>
          <w:sz w:val="32"/>
          <w:szCs w:val="32"/>
          <w:lang w:eastAsia="zh-CN"/>
        </w:rPr>
        <w:t>考核</w:t>
      </w:r>
      <w:r>
        <w:rPr>
          <w:rFonts w:hint="eastAsia" w:ascii="Times New Roman" w:hAnsi="Times New Roman" w:eastAsia="仿宋_GB2312" w:cs="Times New Roman"/>
          <w:color w:val="auto"/>
          <w:sz w:val="32"/>
          <w:szCs w:val="32"/>
        </w:rPr>
        <w:t>、体检、公示、聘用的方式进行。</w:t>
      </w:r>
    </w:p>
    <w:p w14:paraId="2852CE8A">
      <w:pPr>
        <w:keepNext w:val="0"/>
        <w:keepLines w:val="0"/>
        <w:pageBreakBefore w:val="0"/>
        <w:kinsoku/>
        <w:overflowPunct/>
        <w:topLinePunct w:val="0"/>
        <w:autoSpaceDE w:val="0"/>
        <w:autoSpaceDN/>
        <w:bidi w:val="0"/>
        <w:adjustRightInd/>
        <w:snapToGrid w:val="0"/>
        <w:spacing w:after="0" w:line="560" w:lineRule="exact"/>
        <w:ind w:firstLine="643" w:firstLineChars="200"/>
        <w:textAlignment w:val="auto"/>
        <w:rPr>
          <w:rFonts w:hint="eastAsia" w:ascii="楷体" w:hAnsi="楷体" w:eastAsia="楷体" w:cs="楷体"/>
          <w:b/>
          <w:bCs/>
          <w:color w:val="auto"/>
          <w:kern w:val="2"/>
          <w:sz w:val="32"/>
          <w:szCs w:val="32"/>
          <w:lang w:bidi="ar"/>
        </w:rPr>
      </w:pPr>
      <w:r>
        <w:rPr>
          <w:rFonts w:hint="eastAsia" w:ascii="楷体" w:hAnsi="楷体" w:eastAsia="楷体" w:cs="楷体"/>
          <w:b/>
          <w:bCs/>
          <w:color w:val="auto"/>
          <w:sz w:val="32"/>
          <w:szCs w:val="32"/>
        </w:rPr>
        <w:t>（一）</w:t>
      </w:r>
      <w:r>
        <w:rPr>
          <w:rFonts w:hint="eastAsia" w:ascii="楷体" w:hAnsi="楷体" w:eastAsia="楷体" w:cs="楷体"/>
          <w:b/>
          <w:bCs/>
          <w:color w:val="auto"/>
          <w:kern w:val="2"/>
          <w:sz w:val="32"/>
          <w:szCs w:val="32"/>
          <w:lang w:bidi="ar"/>
        </w:rPr>
        <w:t>发布公告</w:t>
      </w:r>
    </w:p>
    <w:p w14:paraId="212F32C3">
      <w:pPr>
        <w:pStyle w:val="12"/>
        <w:keepNext w:val="0"/>
        <w:keepLines w:val="0"/>
        <w:pageBreakBefore w:val="0"/>
        <w:widowControl w:val="0"/>
        <w:kinsoku/>
        <w:wordWrap/>
        <w:overflowPunct/>
        <w:topLinePunct w:val="0"/>
        <w:autoSpaceDE/>
        <w:autoSpaceDN/>
        <w:bidi w:val="0"/>
        <w:adjustRightInd/>
        <w:snapToGrid/>
        <w:spacing w:after="0" w:line="580" w:lineRule="exact"/>
        <w:ind w:left="0" w:leftChars="0" w:firstLine="640" w:firstLineChars="200"/>
        <w:jc w:val="both"/>
        <w:textAlignment w:val="auto"/>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highlight w:val="none"/>
          <w:lang w:eastAsia="zh-CN" w:bidi="ar"/>
        </w:rPr>
        <w:t>本次引进公告在</w:t>
      </w:r>
      <w:r>
        <w:rPr>
          <w:rFonts w:hint="eastAsia" w:ascii="仿宋_GB2312" w:hAnsi="仿宋_GB2312" w:eastAsia="仿宋_GB2312" w:cs="仿宋_GB2312"/>
          <w:color w:val="auto"/>
          <w:kern w:val="2"/>
          <w:sz w:val="32"/>
          <w:szCs w:val="32"/>
          <w:highlight w:val="none"/>
          <w:lang w:bidi="ar"/>
        </w:rPr>
        <w:t>绥芬河市人民政府网</w:t>
      </w:r>
      <w:r>
        <w:rPr>
          <w:rFonts w:hint="eastAsia" w:ascii="仿宋_GB2312" w:hAnsi="仿宋_GB2312" w:eastAsia="仿宋_GB2312" w:cs="仿宋_GB2312"/>
          <w:color w:val="auto"/>
          <w:kern w:val="2"/>
          <w:sz w:val="32"/>
          <w:szCs w:val="32"/>
          <w:highlight w:val="none"/>
          <w:lang w:eastAsia="zh-CN" w:bidi="ar"/>
        </w:rPr>
        <w:t>（</w:t>
      </w:r>
      <w:r>
        <w:rPr>
          <w:rFonts w:hint="default" w:ascii="Times New Roman" w:hAnsi="Times New Roman" w:eastAsia="仿宋_GB2312" w:cs="Times New Roman"/>
          <w:color w:val="auto"/>
          <w:kern w:val="2"/>
          <w:sz w:val="32"/>
          <w:szCs w:val="32"/>
          <w:highlight w:val="none"/>
          <w:lang w:bidi="ar"/>
        </w:rPr>
        <w:t>https://www.suifenhe.gov.cn</w:t>
      </w:r>
      <w:r>
        <w:rPr>
          <w:rFonts w:hint="eastAsia" w:ascii="Times New Roman" w:hAnsi="Times New Roman" w:eastAsia="仿宋_GB2312" w:cs="Times New Roman"/>
          <w:color w:val="auto"/>
          <w:kern w:val="2"/>
          <w:sz w:val="32"/>
          <w:szCs w:val="32"/>
          <w:highlight w:val="none"/>
          <w:lang w:eastAsia="zh-CN" w:bidi="ar"/>
        </w:rPr>
        <w:t>）</w:t>
      </w:r>
      <w:r>
        <w:rPr>
          <w:rFonts w:hint="eastAsia" w:ascii="仿宋_GB2312" w:hAnsi="仿宋_GB2312" w:eastAsia="仿宋_GB2312" w:cs="仿宋_GB2312"/>
          <w:color w:val="auto"/>
          <w:kern w:val="2"/>
          <w:sz w:val="32"/>
          <w:szCs w:val="32"/>
          <w:highlight w:val="none"/>
          <w:lang w:bidi="ar"/>
        </w:rPr>
        <w:t>、牡丹江人才工作网</w:t>
      </w:r>
      <w:r>
        <w:rPr>
          <w:rFonts w:hint="eastAsia" w:ascii="Times New Roman" w:hAnsi="Times New Roman" w:eastAsia="仿宋_GB2312" w:cs="Times New Roman"/>
          <w:color w:val="auto"/>
          <w:kern w:val="2"/>
          <w:sz w:val="32"/>
          <w:szCs w:val="32"/>
          <w:highlight w:val="none"/>
          <w:lang w:bidi="ar"/>
        </w:rPr>
        <w:t>（</w:t>
      </w:r>
      <w:r>
        <w:rPr>
          <w:rFonts w:hint="default" w:ascii="Times New Roman" w:hAnsi="Times New Roman" w:eastAsia="仿宋_GB2312" w:cs="Times New Roman"/>
          <w:color w:val="auto"/>
          <w:kern w:val="0"/>
          <w:sz w:val="32"/>
          <w:szCs w:val="32"/>
          <w:highlight w:val="none"/>
          <w:shd w:val="clear" w:color="auto" w:fill="FFFFFF"/>
        </w:rPr>
        <w:t>https://www.mdjrcgz.gov.cn/website/index</w:t>
      </w:r>
      <w:r>
        <w:rPr>
          <w:rFonts w:hint="eastAsia" w:ascii="Times New Roman" w:hAnsi="Times New Roman" w:eastAsia="仿宋_GB2312" w:cs="Times New Roman"/>
          <w:color w:val="auto"/>
          <w:kern w:val="2"/>
          <w:sz w:val="32"/>
          <w:szCs w:val="32"/>
          <w:highlight w:val="none"/>
          <w:lang w:bidi="ar"/>
        </w:rPr>
        <w:t>）</w:t>
      </w:r>
      <w:r>
        <w:rPr>
          <w:rFonts w:hint="eastAsia" w:ascii="仿宋_GB2312" w:hAnsi="仿宋_GB2312" w:eastAsia="仿宋_GB2312" w:cs="仿宋_GB2312"/>
          <w:color w:val="auto"/>
          <w:kern w:val="2"/>
          <w:sz w:val="32"/>
          <w:szCs w:val="32"/>
          <w:highlight w:val="none"/>
          <w:lang w:bidi="ar"/>
        </w:rPr>
        <w:t>发布。</w:t>
      </w:r>
    </w:p>
    <w:p w14:paraId="0AA6B2EF">
      <w:pPr>
        <w:keepNext w:val="0"/>
        <w:keepLines w:val="0"/>
        <w:pageBreakBefore w:val="0"/>
        <w:kinsoku/>
        <w:overflowPunct/>
        <w:topLinePunct w:val="0"/>
        <w:autoSpaceDE w:val="0"/>
        <w:autoSpaceDN/>
        <w:bidi w:val="0"/>
        <w:adjustRightInd/>
        <w:snapToGrid w:val="0"/>
        <w:spacing w:after="0" w:line="560" w:lineRule="exact"/>
        <w:ind w:firstLine="643" w:firstLineChars="200"/>
        <w:textAlignment w:val="auto"/>
        <w:rPr>
          <w:rFonts w:hint="eastAsia" w:ascii="楷体" w:hAnsi="楷体" w:eastAsia="楷体" w:cs="楷体"/>
          <w:b/>
          <w:bCs/>
          <w:color w:val="auto"/>
          <w:kern w:val="2"/>
          <w:sz w:val="32"/>
          <w:szCs w:val="32"/>
          <w:lang w:val="en-US" w:eastAsia="zh-CN" w:bidi="ar"/>
        </w:rPr>
      </w:pPr>
      <w:r>
        <w:rPr>
          <w:rFonts w:hint="eastAsia" w:ascii="楷体" w:hAnsi="楷体" w:eastAsia="楷体" w:cs="楷体"/>
          <w:b/>
          <w:bCs/>
          <w:color w:val="auto"/>
          <w:kern w:val="2"/>
          <w:sz w:val="32"/>
          <w:szCs w:val="32"/>
          <w:lang w:val="en-US" w:eastAsia="zh-CN" w:bidi="ar"/>
        </w:rPr>
        <w:t>（二）报名与资格审查</w:t>
      </w:r>
    </w:p>
    <w:p w14:paraId="39515A26">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sz w:val="32"/>
          <w:szCs w:val="32"/>
          <w:lang w:val="en-US" w:eastAsia="zh-CN"/>
        </w:rPr>
        <w:t>1.</w:t>
      </w:r>
      <w:r>
        <w:rPr>
          <w:rFonts w:hint="eastAsia" w:ascii="Times New Roman" w:hAnsi="Times New Roman" w:eastAsia="仿宋_GB2312" w:cs="Times New Roman"/>
          <w:color w:val="auto"/>
          <w:sz w:val="32"/>
          <w:szCs w:val="32"/>
          <w:lang w:eastAsia="zh-CN"/>
        </w:rPr>
        <w:t>报名时间。</w:t>
      </w:r>
      <w:r>
        <w:rPr>
          <w:rFonts w:hint="eastAsia" w:ascii="Times New Roman" w:hAnsi="Times New Roman" w:eastAsia="仿宋_GB2312" w:cs="Times New Roman"/>
          <w:color w:val="auto"/>
          <w:kern w:val="2"/>
          <w:sz w:val="32"/>
          <w:szCs w:val="32"/>
          <w:lang w:val="en-US" w:eastAsia="zh-CN" w:bidi="ar-SA"/>
        </w:rPr>
        <w:t>报名时间定于2026年3月15日9:00至3月29日16:00，逾期不予受理。</w:t>
      </w:r>
    </w:p>
    <w:p w14:paraId="5EDD3DCA">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2.报名方式。报名采取线上报名的方式，每人限报一个岗位。</w:t>
      </w:r>
    </w:p>
    <w:p w14:paraId="1EF1E26A">
      <w:pPr>
        <w:pStyle w:val="16"/>
        <w:keepNext w:val="0"/>
        <w:keepLines w:val="0"/>
        <w:pageBreakBefore w:val="0"/>
        <w:kinsoku/>
        <w:overflowPunct/>
        <w:topLinePunct w:val="0"/>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kern w:val="2"/>
          <w:sz w:val="32"/>
          <w:szCs w:val="32"/>
          <w:lang w:val="en-US" w:eastAsia="zh-CN" w:bidi="ar-SA"/>
        </w:rPr>
        <w:t>报名人员要在规定的报名时间内将报名相关证件、材料的电子扫描件，压缩为.zip文件包（压缩文件命名为“</w:t>
      </w:r>
      <w:r>
        <w:rPr>
          <w:rFonts w:hint="eastAsia" w:ascii="Times New Roman" w:hAnsi="Times New Roman" w:eastAsia="仿宋_GB2312" w:cs="Times New Roman"/>
          <w:color w:val="auto"/>
          <w:kern w:val="2"/>
          <w:sz w:val="32"/>
          <w:szCs w:val="32"/>
          <w:lang w:val="en-US" w:eastAsia="zh-CN" w:bidi="ar-SA"/>
        </w:rPr>
        <w:t>报考岗位代码+</w:t>
      </w:r>
      <w:r>
        <w:rPr>
          <w:rFonts w:hint="default" w:ascii="Times New Roman" w:hAnsi="Times New Roman" w:eastAsia="仿宋_GB2312" w:cs="Times New Roman"/>
          <w:color w:val="auto"/>
          <w:kern w:val="2"/>
          <w:sz w:val="32"/>
          <w:szCs w:val="32"/>
          <w:lang w:val="en-US" w:eastAsia="zh-CN" w:bidi="ar-SA"/>
        </w:rPr>
        <w:t>姓名”，如</w:t>
      </w:r>
      <w:r>
        <w:rPr>
          <w:rFonts w:hint="eastAsia" w:ascii="Times New Roman" w:hAnsi="Times New Roman" w:eastAsia="仿宋_GB2312" w:cs="Times New Roman"/>
          <w:color w:val="auto"/>
          <w:kern w:val="2"/>
          <w:sz w:val="32"/>
          <w:szCs w:val="32"/>
          <w:lang w:val="en-US" w:eastAsia="zh-CN" w:bidi="ar-SA"/>
        </w:rPr>
        <w:t>202601+</w:t>
      </w:r>
      <w:r>
        <w:rPr>
          <w:rFonts w:hint="default" w:ascii="Times New Roman" w:hAnsi="Times New Roman" w:eastAsia="仿宋_GB2312" w:cs="Times New Roman"/>
          <w:color w:val="auto"/>
          <w:kern w:val="2"/>
          <w:sz w:val="32"/>
          <w:szCs w:val="32"/>
          <w:lang w:val="en-US" w:eastAsia="zh-CN" w:bidi="ar-SA"/>
        </w:rPr>
        <w:t>张三）发送至电子邮箱：sfhbm01@126.com。</w:t>
      </w:r>
      <w:r>
        <w:rPr>
          <w:rFonts w:hint="default" w:ascii="Times New Roman" w:hAnsi="Times New Roman" w:eastAsia="仿宋_GB2312" w:cs="Times New Roman"/>
          <w:color w:val="auto"/>
          <w:sz w:val="32"/>
          <w:szCs w:val="32"/>
          <w:highlight w:val="none"/>
          <w:lang w:val="en-US" w:eastAsia="zh-CN"/>
        </w:rPr>
        <w:t>报名人员电子邮件发送成功后，需收到回复邮件才确认本次报名受理成功。请报名人员注意，若出现技术原因，报名受阻，请及时电话联系。</w:t>
      </w:r>
    </w:p>
    <w:p w14:paraId="3B8A44AC">
      <w:pPr>
        <w:pStyle w:val="16"/>
        <w:keepNext w:val="0"/>
        <w:keepLines w:val="0"/>
        <w:pageBreakBefore w:val="0"/>
        <w:kinsoku/>
        <w:overflowPunct/>
        <w:topLinePunct w:val="0"/>
        <w:autoSpaceDN/>
        <w:bidi w:val="0"/>
        <w:adjustRightInd/>
        <w:snapToGrid w:val="0"/>
        <w:spacing w:beforeAutospacing="0" w:afterAutospacing="0" w:line="560" w:lineRule="exact"/>
        <w:ind w:firstLine="643" w:firstLineChars="200"/>
        <w:jc w:val="both"/>
        <w:textAlignment w:val="auto"/>
        <w:rPr>
          <w:rFonts w:hint="eastAsia" w:ascii="Times New Roman" w:hAnsi="Times New Roman" w:eastAsia="仿宋_GB2312" w:cs="Times New Roman"/>
          <w:b/>
          <w:bCs/>
          <w:color w:val="auto"/>
          <w:sz w:val="32"/>
          <w:szCs w:val="32"/>
          <w:lang w:eastAsia="zh-CN"/>
        </w:rPr>
      </w:pPr>
      <w:r>
        <w:rPr>
          <w:rFonts w:hint="eastAsia" w:ascii="Times New Roman" w:hAnsi="Times New Roman" w:eastAsia="仿宋_GB2312" w:cs="Times New Roman"/>
          <w:b/>
          <w:bCs/>
          <w:color w:val="auto"/>
          <w:sz w:val="32"/>
          <w:szCs w:val="32"/>
          <w:lang w:eastAsia="zh-CN"/>
        </w:rPr>
        <w:t>报名所需材料：</w:t>
      </w:r>
    </w:p>
    <w:p w14:paraId="7FB5BBA0">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（1）本人有效期内居民身份证（正反面）扫描件。</w:t>
      </w:r>
    </w:p>
    <w:p w14:paraId="010FA3B7">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（2）网上下载填写的《2026年度“市委书记进校园”引才活动绥芬河市事业单位引进高层次急需紧缺人才报名表》（附件2）（注：本人承诺需考生签字，填写日期，上传扫描件和电子版）。</w:t>
      </w:r>
    </w:p>
    <w:p w14:paraId="6CD3C026">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3）毕业证书、学位证书，在学信网上通过学历查询并打印的《教育部学历证书电子注册备案表》（有效期须在报名时间内）；港澳地区和国外留学归来的考生，须提供教育部留学服务中心出具的相应学历学位认证书；未取得毕业证书的2026年应届毕业生须提交由毕业院校教务部门出具的《在读/校证明》、学信网上带二维码的《教育部学籍在线验证报告》；满足专业相近要求的，须提供本人关于毕业证书专业与报考专业一致的书面承诺等材料。</w:t>
      </w:r>
    </w:p>
    <w:p w14:paraId="68F8BF7E">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（4）本人近期彩色电子版照片（正面免冠蓝底证件照.jpg格式，不超过200k）。</w:t>
      </w:r>
    </w:p>
    <w:p w14:paraId="0C30DC2C">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（5）绥芬河市行政区域外机关、事业单位在编人员须提供网上下载填写并加盖编制所在单位公章的《同意报考证明》（附件3）。</w:t>
      </w:r>
    </w:p>
    <w:p w14:paraId="047C13D1">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咨询电话：0453-3945032   监督电话</w:t>
      </w:r>
      <w:r>
        <w:rPr>
          <w:rFonts w:hint="eastAsia" w:ascii="Times New Roman" w:hAnsi="Times New Roman" w:eastAsia="仿宋_GB2312" w:cs="Times New Roman"/>
          <w:color w:val="auto"/>
          <w:kern w:val="0"/>
          <w:sz w:val="32"/>
          <w:szCs w:val="32"/>
          <w:highlight w:val="none"/>
          <w:lang w:val="en-US" w:eastAsia="zh-CN" w:bidi="ar-SA"/>
        </w:rPr>
        <w:t>：0453-3997760</w:t>
      </w:r>
    </w:p>
    <w:p w14:paraId="1967708E">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3.资格审查。网上报名与资格审查同步进行。未通过资格审查的，考生可按审查意见要求补充材料后重新提交审查，截止2026年3月29日16:00，未通过资格审查的视为报名无效。</w:t>
      </w:r>
    </w:p>
    <w:p w14:paraId="46856D9D">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网上资格审查通过的考生，将以邮件形式回复，并于规定时间内携带上述材料的原件和复印件到现场进行资格复审，通过资格复审的进入面谈环节，资格复审的具体时间地点另行通知。</w:t>
      </w:r>
    </w:p>
    <w:p w14:paraId="4A45ADCB">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资格审查贯穿人才引进工作全过程，在任何环节发现应聘人员不符合引进岗位及资格条件要求或弄虚作假骗取应聘资格的，均取消应聘资格。</w:t>
      </w:r>
    </w:p>
    <w:p w14:paraId="357DADBF">
      <w:pPr>
        <w:keepNext w:val="0"/>
        <w:keepLines w:val="0"/>
        <w:pageBreakBefore w:val="0"/>
        <w:kinsoku/>
        <w:overflowPunct/>
        <w:topLinePunct w:val="0"/>
        <w:autoSpaceDE w:val="0"/>
        <w:autoSpaceDN/>
        <w:bidi w:val="0"/>
        <w:adjustRightInd/>
        <w:snapToGrid w:val="0"/>
        <w:spacing w:after="0" w:line="560" w:lineRule="exact"/>
        <w:ind w:firstLine="643" w:firstLineChars="200"/>
        <w:textAlignment w:val="auto"/>
        <w:rPr>
          <w:rFonts w:hint="eastAsia" w:ascii="楷体" w:hAnsi="楷体" w:eastAsia="楷体" w:cs="楷体"/>
          <w:b/>
          <w:bCs/>
          <w:color w:val="auto"/>
          <w:kern w:val="2"/>
          <w:sz w:val="32"/>
          <w:szCs w:val="32"/>
          <w:lang w:val="en-US" w:eastAsia="zh-CN" w:bidi="ar"/>
        </w:rPr>
      </w:pPr>
      <w:r>
        <w:rPr>
          <w:rFonts w:hint="eastAsia" w:ascii="楷体" w:hAnsi="楷体" w:eastAsia="楷体" w:cs="楷体"/>
          <w:b/>
          <w:bCs/>
          <w:color w:val="auto"/>
          <w:kern w:val="2"/>
          <w:sz w:val="32"/>
          <w:szCs w:val="32"/>
          <w:lang w:val="en-US" w:eastAsia="zh-CN" w:bidi="ar"/>
        </w:rPr>
        <w:t>（三）面谈</w:t>
      </w:r>
    </w:p>
    <w:p w14:paraId="724A4D1D">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本次面谈不设开考比例，资格审查合格后即进入面谈，面谈采取结构化面谈方式进行，主要测评考生综合素质、语言表达、现场应变等能力。面谈成绩为100分，低于70分者不予聘用。</w:t>
      </w:r>
    </w:p>
    <w:p w14:paraId="48392166">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面谈时间、地点另行通知。</w:t>
      </w:r>
    </w:p>
    <w:p w14:paraId="0470F461">
      <w:pPr>
        <w:pStyle w:val="16"/>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60" w:lineRule="exact"/>
        <w:ind w:left="0" w:leftChars="0" w:right="0" w:firstLine="643" w:firstLineChars="200"/>
        <w:jc w:val="both"/>
        <w:textAlignment w:val="auto"/>
        <w:rPr>
          <w:rFonts w:hint="default" w:ascii="Times New Roman" w:hAnsi="Times New Roman" w:eastAsia="楷体_GB2312" w:cs="Times New Roman"/>
          <w:b/>
          <w:bCs/>
          <w:i w:val="0"/>
          <w:iCs w:val="0"/>
          <w:caps w:val="0"/>
          <w:color w:val="auto"/>
          <w:spacing w:val="0"/>
          <w:kern w:val="0"/>
          <w:sz w:val="32"/>
          <w:szCs w:val="32"/>
          <w:highlight w:val="none"/>
          <w:shd w:val="clear" w:fill="FFFFFF"/>
        </w:rPr>
      </w:pPr>
      <w:r>
        <w:rPr>
          <w:rFonts w:hint="default" w:ascii="Times New Roman" w:hAnsi="Times New Roman" w:eastAsia="楷体_GB2312" w:cs="Times New Roman"/>
          <w:b/>
          <w:bCs/>
          <w:i w:val="0"/>
          <w:iCs w:val="0"/>
          <w:caps w:val="0"/>
          <w:color w:val="auto"/>
          <w:spacing w:val="0"/>
          <w:kern w:val="0"/>
          <w:sz w:val="32"/>
          <w:szCs w:val="32"/>
          <w:highlight w:val="none"/>
          <w:shd w:val="clear" w:fill="FFFFFF"/>
          <w:lang w:val="en-US" w:eastAsia="zh-CN" w:bidi="ar"/>
        </w:rPr>
        <w:t>（四）考核与体检</w:t>
      </w:r>
    </w:p>
    <w:p w14:paraId="3B54936E">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面谈合格的考生进入考核、体检环节</w:t>
      </w:r>
      <w:r>
        <w:rPr>
          <w:rFonts w:hint="eastAsia" w:ascii="Times New Roman" w:hAnsi="Times New Roman" w:eastAsia="仿宋_GB2312" w:cs="Times New Roman"/>
          <w:color w:val="auto"/>
          <w:kern w:val="0"/>
          <w:sz w:val="32"/>
          <w:szCs w:val="32"/>
          <w:lang w:val="en-US" w:eastAsia="zh-CN" w:bidi="ar-SA"/>
        </w:rPr>
        <w:t>。依据面谈成绩由高到低的顺序，确定考核、体检人选，在绥芬河市人民政府网公布面谈成绩和拟进入考核、体检人员名单。</w:t>
      </w:r>
    </w:p>
    <w:p w14:paraId="1E79341E">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1.考核。坚持实事求是、客观公正的原则</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采取个别谈话、实地走访、审核人事档案或学籍档案等方式，对考核对象的思想政治、道德品质、能力素质和工作实绩等情况进行考核，并对考核对象的应聘资格条件进行复核。考核不合格者不予</w:t>
      </w:r>
      <w:r>
        <w:rPr>
          <w:rFonts w:hint="eastAsia" w:ascii="Times New Roman" w:hAnsi="Times New Roman" w:eastAsia="仿宋_GB2312" w:cs="Times New Roman"/>
          <w:color w:val="auto"/>
          <w:kern w:val="2"/>
          <w:sz w:val="32"/>
          <w:szCs w:val="32"/>
          <w:lang w:val="en-US" w:eastAsia="zh-CN" w:bidi="ar-SA"/>
        </w:rPr>
        <w:t>聘</w:t>
      </w:r>
      <w:r>
        <w:rPr>
          <w:rFonts w:hint="default" w:ascii="Times New Roman" w:hAnsi="Times New Roman" w:eastAsia="仿宋_GB2312" w:cs="Times New Roman"/>
          <w:color w:val="auto"/>
          <w:kern w:val="2"/>
          <w:sz w:val="32"/>
          <w:szCs w:val="32"/>
          <w:lang w:val="en-US" w:eastAsia="zh-CN" w:bidi="ar-SA"/>
        </w:rPr>
        <w:t>用</w:t>
      </w:r>
      <w:r>
        <w:rPr>
          <w:rFonts w:hint="default" w:ascii="Times New Roman" w:hAnsi="Times New Roman" w:eastAsia="仿宋_GB2312" w:cs="Times New Roman"/>
          <w:color w:val="auto"/>
          <w:kern w:val="0"/>
          <w:sz w:val="32"/>
          <w:szCs w:val="32"/>
          <w:lang w:val="en-US" w:eastAsia="zh-CN" w:bidi="ar-SA"/>
        </w:rPr>
        <w:t>。</w:t>
      </w:r>
    </w:p>
    <w:p w14:paraId="4554B7E5">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 xml:space="preserve">2.体检。考核合格者参加体检。体检标准参照公务员录用体检通用标准执行。体检在二级甲等以上综合性医院由2026年度“市委书记进校园”引才活动绥芬河市事业单位引进高层次急需紧缺人才工作领导小组办公室统一组织进行，体检费用由考生自行承担。对于体检不合格的人员，2026年度“市委书记进校园”引才活动绥芬河市事业单位引进高层次急需紧缺人才工作领导小组办公室将为其提供一次复检的机会。复检结果作为体检的最终结果，体检不合格的不予聘用。  </w:t>
      </w:r>
    </w:p>
    <w:p w14:paraId="7A90A329">
      <w:pPr>
        <w:keepNext w:val="0"/>
        <w:keepLines w:val="0"/>
        <w:pageBreakBefore w:val="0"/>
        <w:kinsoku/>
        <w:wordWrap/>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考核、体检不合格者，不予聘用。考核或体检不合格、放弃出现的岗位空额，从报考同一岗位且面谈成绩在合格线以上考生中，按面谈成绩从高分到低分等额递补一次并予以公示。</w:t>
      </w:r>
    </w:p>
    <w:p w14:paraId="4707882D">
      <w:pPr>
        <w:pStyle w:val="16"/>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60" w:lineRule="exact"/>
        <w:ind w:left="0" w:leftChars="0" w:right="0" w:firstLine="643" w:firstLineChars="200"/>
        <w:jc w:val="both"/>
        <w:textAlignment w:val="auto"/>
        <w:rPr>
          <w:rFonts w:hint="default" w:ascii="Times New Roman" w:hAnsi="Times New Roman" w:eastAsia="楷体_GB2312" w:cs="Times New Roman"/>
          <w:b/>
          <w:bCs/>
          <w:i w:val="0"/>
          <w:iCs w:val="0"/>
          <w:caps w:val="0"/>
          <w:color w:val="auto"/>
          <w:spacing w:val="0"/>
          <w:kern w:val="0"/>
          <w:sz w:val="32"/>
          <w:szCs w:val="32"/>
          <w:highlight w:val="none"/>
          <w:shd w:val="clear" w:fill="FFFFFF"/>
        </w:rPr>
      </w:pPr>
      <w:r>
        <w:rPr>
          <w:rFonts w:hint="default" w:ascii="Times New Roman" w:hAnsi="Times New Roman" w:eastAsia="楷体_GB2312" w:cs="Times New Roman"/>
          <w:b/>
          <w:bCs/>
          <w:i w:val="0"/>
          <w:iCs w:val="0"/>
          <w:caps w:val="0"/>
          <w:color w:val="auto"/>
          <w:spacing w:val="0"/>
          <w:kern w:val="0"/>
          <w:sz w:val="32"/>
          <w:szCs w:val="32"/>
          <w:highlight w:val="none"/>
          <w:shd w:val="clear" w:fill="FFFFFF"/>
          <w:lang w:val="en-US" w:eastAsia="zh-CN" w:bidi="ar"/>
        </w:rPr>
        <w:t>（五）公示与聘用</w:t>
      </w:r>
    </w:p>
    <w:p w14:paraId="65AA1F9C">
      <w:pPr>
        <w:pStyle w:val="16"/>
        <w:keepNext w:val="0"/>
        <w:keepLines w:val="0"/>
        <w:pageBreakBefore w:val="0"/>
        <w:widowControl/>
        <w:kinsoku/>
        <w:overflowPunct/>
        <w:topLinePunct w:val="0"/>
        <w:autoSpaceDN/>
        <w:bidi w:val="0"/>
        <w:adjustRightInd/>
        <w:snapToGrid w:val="0"/>
        <w:spacing w:beforeAutospacing="0" w:afterAutospacing="0" w:line="560" w:lineRule="exact"/>
        <w:ind w:firstLine="640" w:firstLineChars="200"/>
        <w:jc w:val="both"/>
        <w:textAlignment w:val="auto"/>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根据面谈、</w:t>
      </w:r>
      <w:r>
        <w:rPr>
          <w:rFonts w:hint="eastAsia" w:ascii="仿宋_GB2312" w:hAnsi="仿宋_GB2312" w:eastAsia="仿宋_GB2312" w:cs="仿宋_GB2312"/>
          <w:color w:val="auto"/>
          <w:kern w:val="2"/>
          <w:sz w:val="32"/>
          <w:szCs w:val="32"/>
          <w:lang w:eastAsia="zh-CN" w:bidi="ar"/>
        </w:rPr>
        <w:t>考核</w:t>
      </w:r>
      <w:r>
        <w:rPr>
          <w:rFonts w:hint="eastAsia" w:ascii="仿宋_GB2312" w:hAnsi="仿宋_GB2312" w:eastAsia="仿宋_GB2312" w:cs="仿宋_GB2312"/>
          <w:color w:val="auto"/>
          <w:kern w:val="2"/>
          <w:sz w:val="32"/>
          <w:szCs w:val="32"/>
          <w:lang w:bidi="ar"/>
        </w:rPr>
        <w:t>、体检结果确定拟聘用人选，</w:t>
      </w:r>
      <w:r>
        <w:rPr>
          <w:rFonts w:hint="eastAsia" w:ascii="仿宋_GB2312" w:hAnsi="仿宋_GB2312" w:eastAsia="仿宋_GB2312" w:cs="仿宋_GB2312"/>
          <w:color w:val="auto"/>
          <w:kern w:val="2"/>
          <w:sz w:val="32"/>
          <w:szCs w:val="32"/>
          <w:lang w:eastAsia="zh-CN" w:bidi="ar"/>
        </w:rPr>
        <w:t>在</w:t>
      </w:r>
      <w:r>
        <w:rPr>
          <w:rFonts w:hint="eastAsia" w:ascii="仿宋_GB2312" w:hAnsi="仿宋_GB2312" w:eastAsia="仿宋_GB2312" w:cs="仿宋_GB2312"/>
          <w:color w:val="auto"/>
          <w:kern w:val="2"/>
          <w:sz w:val="32"/>
          <w:szCs w:val="32"/>
          <w:lang w:bidi="ar"/>
        </w:rPr>
        <w:t>绥芬河市人民政府网</w:t>
      </w:r>
      <w:r>
        <w:rPr>
          <w:rFonts w:hint="eastAsia" w:ascii="仿宋_GB2312" w:hAnsi="仿宋_GB2312" w:eastAsia="仿宋_GB2312" w:cs="仿宋_GB2312"/>
          <w:color w:val="auto"/>
          <w:kern w:val="2"/>
          <w:sz w:val="32"/>
          <w:szCs w:val="32"/>
          <w:lang w:eastAsia="zh-CN" w:bidi="ar"/>
        </w:rPr>
        <w:t>（</w:t>
      </w:r>
      <w:r>
        <w:rPr>
          <w:rFonts w:hint="eastAsia" w:ascii="Times New Roman" w:hAnsi="Times New Roman" w:eastAsia="仿宋_GB2312" w:cs="Times New Roman"/>
          <w:color w:val="auto"/>
          <w:kern w:val="2"/>
          <w:sz w:val="32"/>
          <w:szCs w:val="32"/>
          <w:lang w:val="en-US" w:eastAsia="zh-CN" w:bidi="ar-SA"/>
        </w:rPr>
        <w:t>https://www.suifenhe.gov.cn)</w:t>
      </w:r>
      <w:r>
        <w:rPr>
          <w:rFonts w:hint="eastAsia" w:ascii="仿宋_GB2312" w:hAnsi="仿宋_GB2312" w:eastAsia="仿宋_GB2312" w:cs="仿宋_GB2312"/>
          <w:color w:val="auto"/>
          <w:kern w:val="2"/>
          <w:sz w:val="32"/>
          <w:szCs w:val="32"/>
          <w:lang w:bidi="ar"/>
        </w:rPr>
        <w:t>公示</w:t>
      </w:r>
      <w:bookmarkStart w:id="0" w:name="_GoBack"/>
      <w:r>
        <w:rPr>
          <w:rFonts w:hint="default" w:ascii="Times New Roman" w:hAnsi="Times New Roman" w:eastAsia="仿宋_GB2312" w:cs="Times New Roman"/>
          <w:color w:val="auto"/>
          <w:kern w:val="2"/>
          <w:sz w:val="32"/>
          <w:szCs w:val="32"/>
          <w:lang w:val="en-US" w:eastAsia="zh-CN" w:bidi="ar"/>
        </w:rPr>
        <w:t>7</w:t>
      </w:r>
      <w:bookmarkEnd w:id="0"/>
      <w:r>
        <w:rPr>
          <w:rFonts w:hint="eastAsia" w:ascii="仿宋_GB2312" w:hAnsi="仿宋_GB2312" w:eastAsia="仿宋_GB2312" w:cs="仿宋_GB2312"/>
          <w:color w:val="auto"/>
          <w:kern w:val="2"/>
          <w:sz w:val="32"/>
          <w:szCs w:val="32"/>
          <w:lang w:bidi="ar"/>
        </w:rPr>
        <w:t>个工作日。公示期间，对有问题并查有实据或主动放弃的，不予聘用，所空名额不再递补。</w:t>
      </w:r>
    </w:p>
    <w:p w14:paraId="3B383051">
      <w:pPr>
        <w:pStyle w:val="16"/>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shd w:val="clear" w:fill="FFFFFF"/>
          <w:lang w:val="en-US" w:eastAsia="zh-CN" w:bidi="ar"/>
        </w:rPr>
      </w:pPr>
      <w:r>
        <w:rPr>
          <w:rFonts w:hint="default" w:ascii="Times New Roman" w:hAnsi="Times New Roman" w:eastAsia="仿宋_GB2312" w:cs="Times New Roman"/>
          <w:color w:val="auto"/>
          <w:kern w:val="0"/>
          <w:sz w:val="32"/>
          <w:szCs w:val="32"/>
          <w:highlight w:val="none"/>
          <w:lang w:val="en-US" w:eastAsia="zh-CN" w:bidi="ar"/>
        </w:rPr>
        <w:t>经公示无异议的应聘人员，由用人单位与其签订事业单位聘用合同、办理相关聘用手续</w:t>
      </w:r>
      <w:r>
        <w:rPr>
          <w:rFonts w:hint="eastAsia" w:ascii="Times New Roman" w:hAnsi="Times New Roman" w:eastAsia="仿宋_GB2312" w:cs="Times New Roman"/>
          <w:color w:val="auto"/>
          <w:kern w:val="0"/>
          <w:sz w:val="32"/>
          <w:szCs w:val="32"/>
          <w:highlight w:val="none"/>
          <w:lang w:val="en-US" w:eastAsia="zh-CN" w:bidi="ar"/>
        </w:rPr>
        <w:t>，引进的人才在我市最低服务期限5年，在最低服务</w:t>
      </w:r>
      <w:r>
        <w:rPr>
          <w:rFonts w:hint="eastAsia" w:ascii="Times New Roman" w:hAnsi="Times New Roman" w:eastAsia="仿宋_GB2312" w:cs="Times New Roman"/>
          <w:color w:val="auto"/>
          <w:kern w:val="2"/>
          <w:sz w:val="32"/>
          <w:szCs w:val="32"/>
          <w:lang w:val="en-US" w:eastAsia="zh-CN" w:bidi="ar-SA"/>
        </w:rPr>
        <w:t>期</w:t>
      </w:r>
      <w:r>
        <w:rPr>
          <w:rFonts w:hint="eastAsia" w:ascii="Times New Roman" w:hAnsi="Times New Roman" w:eastAsia="仿宋_GB2312" w:cs="Times New Roman"/>
          <w:color w:val="auto"/>
          <w:kern w:val="0"/>
          <w:sz w:val="32"/>
          <w:szCs w:val="32"/>
          <w:highlight w:val="none"/>
          <w:lang w:val="en-US" w:eastAsia="zh-CN" w:bidi="ar"/>
        </w:rPr>
        <w:t>限内离开绥芬河市的须承担违约责任</w:t>
      </w:r>
      <w:r>
        <w:rPr>
          <w:rFonts w:hint="default" w:ascii="Times New Roman" w:hAnsi="Times New Roman" w:eastAsia="仿宋_GB2312" w:cs="Times New Roman"/>
          <w:color w:val="auto"/>
          <w:kern w:val="0"/>
          <w:sz w:val="32"/>
          <w:szCs w:val="32"/>
          <w:highlight w:val="none"/>
          <w:lang w:val="en-US" w:eastAsia="zh-CN" w:bidi="ar"/>
        </w:rPr>
        <w:t>。20</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2</w:t>
      </w:r>
      <w:r>
        <w:rPr>
          <w:rFonts w:hint="eastAsia" w:ascii="Times New Roman" w:hAnsi="Times New Roman" w:eastAsia="仿宋_GB2312" w:cs="Times New Roman"/>
          <w:i w:val="0"/>
          <w:iCs w:val="0"/>
          <w:caps w:val="0"/>
          <w:color w:val="auto"/>
          <w:spacing w:val="0"/>
          <w:kern w:val="0"/>
          <w:sz w:val="32"/>
          <w:szCs w:val="32"/>
          <w:highlight w:val="none"/>
          <w:shd w:val="clear" w:fill="FFFFFF"/>
          <w:lang w:val="en-US" w:eastAsia="zh-CN" w:bidi="ar"/>
        </w:rPr>
        <w:t>6</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年应届高校毕业生如期取得毕业证、学位证后，档案转至</w:t>
      </w:r>
      <w:r>
        <w:rPr>
          <w:rFonts w:hint="eastAsia" w:ascii="Times New Roman" w:hAnsi="Times New Roman" w:eastAsia="仿宋_GB2312" w:cs="Times New Roman"/>
          <w:i w:val="0"/>
          <w:iCs w:val="0"/>
          <w:caps w:val="0"/>
          <w:color w:val="auto"/>
          <w:spacing w:val="0"/>
          <w:kern w:val="0"/>
          <w:sz w:val="32"/>
          <w:szCs w:val="32"/>
          <w:highlight w:val="none"/>
          <w:shd w:val="clear" w:fill="FFFFFF"/>
          <w:lang w:val="en-US" w:eastAsia="zh-CN" w:bidi="ar"/>
        </w:rPr>
        <w:t>绥芬河市</w:t>
      </w:r>
      <w:r>
        <w:rPr>
          <w:rFonts w:hint="default" w:ascii="Times New Roman" w:hAnsi="Times New Roman" w:eastAsia="仿宋_GB2312" w:cs="Times New Roman"/>
          <w:color w:val="auto"/>
          <w:kern w:val="0"/>
          <w:sz w:val="32"/>
          <w:szCs w:val="32"/>
          <w:highlight w:val="none"/>
          <w:shd w:val="clear" w:fill="FFFFFF"/>
          <w:lang w:val="en-US" w:eastAsia="zh-CN" w:bidi="ar"/>
        </w:rPr>
        <w:t>后，按照有关规定办理聘用手续。未能按期取得符合要求的毕业证、学位证的，取消聘用资格。</w:t>
      </w:r>
    </w:p>
    <w:p w14:paraId="67808AC5">
      <w:pPr>
        <w:pStyle w:val="1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default" w:ascii="Times New Roman" w:hAnsi="Times New Roman" w:eastAsia="仿宋_GB2312" w:cs="Times New Roman"/>
          <w:color w:val="auto"/>
          <w:kern w:val="0"/>
          <w:sz w:val="32"/>
          <w:szCs w:val="32"/>
          <w:highlight w:val="none"/>
          <w:shd w:val="clear" w:fill="FFFFFF"/>
          <w:lang w:val="en-US" w:eastAsia="zh-CN" w:bidi="ar"/>
        </w:rPr>
      </w:pPr>
      <w:r>
        <w:rPr>
          <w:rFonts w:hint="default" w:ascii="Times New Roman" w:hAnsi="Times New Roman" w:eastAsia="仿宋_GB2312" w:cs="Times New Roman"/>
          <w:color w:val="auto"/>
          <w:kern w:val="0"/>
          <w:sz w:val="32"/>
          <w:szCs w:val="32"/>
          <w:highlight w:val="none"/>
          <w:lang w:val="en-US" w:eastAsia="zh-CN" w:bidi="ar"/>
        </w:rPr>
        <w:t>招聘的工作人员实行试用期制度，试用期包括在聘用合同期限内，一般不超过6个月（应届毕业生不超过12个月），国家另有规定的按规定执行。</w:t>
      </w:r>
      <w:r>
        <w:rPr>
          <w:rFonts w:hint="default" w:ascii="Times New Roman" w:hAnsi="Times New Roman" w:eastAsia="仿宋_GB2312" w:cs="Times New Roman"/>
          <w:color w:val="auto"/>
          <w:kern w:val="0"/>
          <w:sz w:val="32"/>
          <w:szCs w:val="32"/>
          <w:highlight w:val="none"/>
          <w:shd w:val="clear" w:fill="FFFFFF"/>
          <w:lang w:val="en-US" w:eastAsia="zh-CN" w:bidi="ar"/>
        </w:rPr>
        <w:t>试用期满经考核合格的，予以正式聘用；不合格的，解除聘用合同。</w:t>
      </w:r>
    </w:p>
    <w:p w14:paraId="2A0100A9">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黑体" w:hAnsi="宋体" w:eastAsia="黑体" w:cs="黑体"/>
          <w:color w:val="auto"/>
          <w:sz w:val="32"/>
          <w:szCs w:val="32"/>
        </w:rPr>
      </w:pPr>
      <w:r>
        <w:rPr>
          <w:rFonts w:hint="eastAsia" w:ascii="黑体" w:hAnsi="宋体" w:eastAsia="黑体" w:cs="黑体"/>
          <w:color w:val="auto"/>
          <w:sz w:val="32"/>
          <w:szCs w:val="32"/>
          <w:lang w:bidi="ar"/>
        </w:rPr>
        <w:t>五、政策待遇</w:t>
      </w:r>
    </w:p>
    <w:p w14:paraId="49D6836C">
      <w:pPr>
        <w:pStyle w:val="1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仿宋_GB2312" w:hAnsi="仿宋_GB2312" w:eastAsia="仿宋_GB2312" w:cs="仿宋_GB2312"/>
          <w:color w:val="auto"/>
          <w:kern w:val="2"/>
          <w:sz w:val="32"/>
          <w:szCs w:val="32"/>
          <w:lang w:val="en-US" w:eastAsia="zh-CN" w:bidi="ar"/>
        </w:rPr>
        <w:t>引进的高层次急需紧缺人才</w:t>
      </w:r>
      <w:r>
        <w:rPr>
          <w:rFonts w:hint="eastAsia" w:ascii="仿宋_GB2312" w:hAnsi="仿宋_GB2312" w:eastAsia="仿宋_GB2312" w:cs="仿宋_GB2312"/>
          <w:color w:val="auto"/>
          <w:kern w:val="2"/>
          <w:sz w:val="32"/>
          <w:szCs w:val="32"/>
          <w:lang w:bidi="ar"/>
        </w:rPr>
        <w:t>纳入事业编制管理，工资及福利待遇按照国家事业单位现行政策有关规定执行。按照《绥芬河市事业单位引进急需紧缺人才实施办法》规定，</w:t>
      </w:r>
      <w:r>
        <w:rPr>
          <w:rFonts w:hint="eastAsia" w:ascii="仿宋_GB2312" w:hAnsi="仿宋_GB2312" w:eastAsia="仿宋_GB2312" w:cs="仿宋_GB2312"/>
          <w:color w:val="auto"/>
          <w:sz w:val="32"/>
          <w:szCs w:val="32"/>
        </w:rPr>
        <w:t>对引进的全日制硕士研</w:t>
      </w:r>
      <w:r>
        <w:rPr>
          <w:rFonts w:hint="eastAsia" w:ascii="Times New Roman" w:hAnsi="Times New Roman" w:eastAsia="仿宋_GB2312" w:cs="Times New Roman"/>
          <w:color w:val="auto"/>
          <w:kern w:val="0"/>
          <w:sz w:val="32"/>
          <w:szCs w:val="32"/>
          <w:highlight w:val="none"/>
          <w:lang w:val="en-US" w:eastAsia="zh-CN" w:bidi="ar"/>
        </w:rPr>
        <w:t>究生、博士研究生（或正高级职称专业技术人才），连续3年，每人每月分别给予生活补助700元、1500元；在绥芬河市购房的，分别给予一次性购房补贴10万元、15万元。</w:t>
      </w:r>
    </w:p>
    <w:p w14:paraId="4F6427E0">
      <w:pPr>
        <w:pStyle w:val="1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eastAsia" w:ascii="黑体" w:hAnsi="宋体" w:eastAsia="黑体" w:cs="黑体"/>
          <w:color w:val="auto"/>
          <w:kern w:val="2"/>
          <w:sz w:val="32"/>
          <w:szCs w:val="32"/>
          <w:lang w:val="en-US" w:eastAsia="zh-CN" w:bidi="ar"/>
        </w:rPr>
      </w:pPr>
      <w:r>
        <w:rPr>
          <w:rFonts w:hint="eastAsia" w:ascii="黑体" w:hAnsi="宋体" w:eastAsia="黑体" w:cs="黑体"/>
          <w:color w:val="auto"/>
          <w:kern w:val="2"/>
          <w:sz w:val="32"/>
          <w:szCs w:val="32"/>
          <w:lang w:val="en-US" w:eastAsia="zh-CN" w:bidi="ar"/>
        </w:rPr>
        <w:t>六、纪律监督</w:t>
      </w:r>
    </w:p>
    <w:p w14:paraId="5684FABF">
      <w:pPr>
        <w:pStyle w:val="16"/>
        <w:keepNext w:val="0"/>
        <w:keepLines w:val="0"/>
        <w:pageBreakBefore w:val="0"/>
        <w:widowControl w:val="0"/>
        <w:suppressLineNumbers w:val="0"/>
        <w:pBdr>
          <w:top w:val="none" w:color="auto" w:sz="0" w:space="0"/>
          <w:left w:val="none" w:color="auto" w:sz="0" w:space="0"/>
          <w:bottom w:val="none" w:color="auto" w:sz="0" w:space="0"/>
          <w:right w:val="none" w:color="auto" w:sz="0" w:space="0"/>
        </w:pBdr>
        <w:tabs>
          <w:tab w:val="left" w:pos="1680"/>
        </w:tabs>
        <w:kinsoku/>
        <w:overflowPunct/>
        <w:topLinePunct w:val="0"/>
        <w:autoSpaceDE w:val="0"/>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color w:val="auto"/>
          <w:sz w:val="32"/>
          <w:szCs w:val="32"/>
          <w:lang w:bidi="ar"/>
        </w:rPr>
      </w:pPr>
      <w:r>
        <w:rPr>
          <w:rFonts w:hint="eastAsia" w:ascii="Times New Roman" w:hAnsi="Times New Roman" w:eastAsia="仿宋_GB2312" w:cs="Times New Roman"/>
          <w:color w:val="auto"/>
          <w:kern w:val="0"/>
          <w:sz w:val="32"/>
          <w:szCs w:val="32"/>
          <w:highlight w:val="none"/>
          <w:lang w:val="en-US" w:eastAsia="zh-CN" w:bidi="ar"/>
        </w:rPr>
        <w:t>本次公开引进工作严格按照公开、平等、竞争、择优的原则，接受纪检监察机关和社会各界的监督。参与公开引进的单位及工作人员应严格遵守《事业单位公开招聘违纪违规行为处理规定》（人力资源和社会保障部令第35号）和省市有关招考规定，确保公开、公平、公正；应聘人员凡在规定时间内未按照有关通知要求参加现场资格审查、面谈、考核、体检、报到等均视为自动放弃聘用资格。同时，应聘人员要对自己所提交信息的真实性负责，凡发现弄虚作假或违反考试、聘用纪律的，一律取消考试、聘用资格。参与公开引进的单位、工作人员及应聘人员被认定违纪违规的，根据《事业单位公开招聘违纪</w:t>
      </w:r>
      <w:r>
        <w:rPr>
          <w:rFonts w:hint="eastAsia" w:ascii="仿宋_GB2312" w:hAnsi="仿宋_GB2312" w:eastAsia="仿宋_GB2312" w:cs="仿宋_GB2312"/>
          <w:color w:val="auto"/>
          <w:sz w:val="32"/>
          <w:szCs w:val="32"/>
          <w:lang w:bidi="ar"/>
        </w:rPr>
        <w:t>违规行为处理规定》（人力资源和社会保障部令</w:t>
      </w:r>
      <w:r>
        <w:rPr>
          <w:rFonts w:hint="eastAsia" w:ascii="Times New Roman" w:hAnsi="Times New Roman" w:eastAsia="仿宋_GB2312" w:cs="Times New Roman"/>
          <w:color w:val="auto"/>
          <w:kern w:val="0"/>
          <w:sz w:val="32"/>
          <w:szCs w:val="32"/>
          <w:highlight w:val="none"/>
          <w:lang w:val="en-US" w:eastAsia="zh-CN" w:bidi="ar"/>
        </w:rPr>
        <w:t>第35</w:t>
      </w:r>
      <w:r>
        <w:rPr>
          <w:rFonts w:hint="eastAsia" w:ascii="仿宋_GB2312" w:hAnsi="仿宋_GB2312" w:eastAsia="仿宋_GB2312" w:cs="仿宋_GB2312"/>
          <w:color w:val="auto"/>
          <w:sz w:val="32"/>
          <w:szCs w:val="32"/>
          <w:lang w:bidi="ar"/>
        </w:rPr>
        <w:t>号）进行处理。</w:t>
      </w:r>
    </w:p>
    <w:p w14:paraId="71DA5B86">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黑体" w:hAnsi="宋体" w:eastAsia="黑体" w:cs="黑体"/>
          <w:color w:val="auto"/>
          <w:sz w:val="32"/>
          <w:szCs w:val="32"/>
        </w:rPr>
      </w:pPr>
      <w:r>
        <w:rPr>
          <w:rFonts w:hint="eastAsia" w:ascii="黑体" w:hAnsi="宋体" w:eastAsia="黑体" w:cs="黑体"/>
          <w:color w:val="auto"/>
          <w:sz w:val="32"/>
          <w:szCs w:val="32"/>
          <w:lang w:val="en-US" w:eastAsia="zh-CN" w:bidi="ar"/>
        </w:rPr>
        <w:t>七</w:t>
      </w:r>
      <w:r>
        <w:rPr>
          <w:rFonts w:hint="eastAsia" w:ascii="黑体" w:hAnsi="宋体" w:eastAsia="黑体" w:cs="黑体"/>
          <w:color w:val="auto"/>
          <w:sz w:val="32"/>
          <w:szCs w:val="32"/>
          <w:lang w:bidi="ar"/>
        </w:rPr>
        <w:t>、其他事项</w:t>
      </w:r>
    </w:p>
    <w:p w14:paraId="04A071BD">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仿宋_GB2312" w:hAnsi="仿宋_GB2312" w:eastAsia="仿宋_GB2312" w:cs="仿宋_GB2312"/>
          <w:color w:val="auto"/>
          <w:sz w:val="32"/>
          <w:szCs w:val="32"/>
          <w:lang w:bidi="ar"/>
        </w:rPr>
      </w:pPr>
      <w:r>
        <w:rPr>
          <w:rFonts w:hint="eastAsia" w:ascii="仿宋_GB2312" w:hAnsi="仿宋_GB2312" w:eastAsia="仿宋_GB2312" w:cs="仿宋_GB2312"/>
          <w:color w:val="auto"/>
          <w:sz w:val="32"/>
          <w:szCs w:val="32"/>
          <w:lang w:bidi="ar"/>
        </w:rPr>
        <w:t>（一）本次公开引进考试不指定辅导用书，不举办也不委托任何机构举办考试辅导培训班。</w:t>
      </w:r>
    </w:p>
    <w:p w14:paraId="1C148C33">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仿宋_GB2312" w:hAnsi="仿宋_GB2312" w:eastAsia="仿宋_GB2312" w:cs="仿宋_GB2312"/>
          <w:color w:val="auto"/>
          <w:sz w:val="32"/>
          <w:szCs w:val="32"/>
          <w:lang w:bidi="ar"/>
        </w:rPr>
        <w:t>（二）</w:t>
      </w:r>
      <w:r>
        <w:rPr>
          <w:rFonts w:hint="eastAsia" w:ascii="Times New Roman" w:hAnsi="Times New Roman" w:eastAsia="仿宋_GB2312" w:cs="Times New Roman"/>
          <w:color w:val="auto"/>
          <w:kern w:val="0"/>
          <w:sz w:val="32"/>
          <w:szCs w:val="32"/>
          <w:highlight w:val="none"/>
          <w:lang w:val="en-US" w:eastAsia="zh-CN" w:bidi="ar"/>
        </w:rPr>
        <w:t>此次公开引进的各个环节将以《通知》方式在绥芬河市人民政府网上发布，不再另行通知。应聘人员须及时关注网站信息，以免影响考试。因应聘人员报名时提供的联系方式，无法联系上而造成后果的，责任由应聘人员本人承担。</w:t>
      </w:r>
    </w:p>
    <w:p w14:paraId="43FA3608">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其他未尽事宜由2026年度“市委书记进校园”引才活动绥芬河市事业单位引进高层次急需紧缺人才工作领导小组办公室负责解释。</w:t>
      </w:r>
    </w:p>
    <w:p w14:paraId="30CF9A1C">
      <w:pPr>
        <w:keepNext w:val="0"/>
        <w:keepLines w:val="0"/>
        <w:pageBreakBefore w:val="0"/>
        <w:kinsoku/>
        <w:overflowPunct/>
        <w:topLinePunct w:val="0"/>
        <w:autoSpaceDE w:val="0"/>
        <w:autoSpaceDN/>
        <w:bidi w:val="0"/>
        <w:adjustRightInd/>
        <w:spacing w:after="0" w:line="560" w:lineRule="exact"/>
        <w:textAlignment w:val="auto"/>
        <w:rPr>
          <w:rFonts w:hint="eastAsia" w:ascii="仿宋_GB2312" w:hAnsi="仿宋_GB2312" w:eastAsia="仿宋_GB2312" w:cs="仿宋_GB2312"/>
          <w:color w:val="auto"/>
          <w:sz w:val="32"/>
          <w:szCs w:val="32"/>
        </w:rPr>
      </w:pPr>
    </w:p>
    <w:p w14:paraId="18784F5F">
      <w:pPr>
        <w:keepNext w:val="0"/>
        <w:keepLines w:val="0"/>
        <w:pageBreakBefore w:val="0"/>
        <w:kinsoku/>
        <w:overflowPunct/>
        <w:topLinePunct w:val="0"/>
        <w:autoSpaceDE w:val="0"/>
        <w:autoSpaceDN/>
        <w:bidi w:val="0"/>
        <w:adjustRightInd/>
        <w:spacing w:after="0" w:line="560" w:lineRule="exact"/>
        <w:ind w:left="1918" w:leftChars="304" w:hanging="1280" w:hangingChars="4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仿宋_GB2312" w:hAnsi="仿宋_GB2312" w:eastAsia="仿宋_GB2312" w:cs="仿宋_GB2312"/>
          <w:color w:val="auto"/>
          <w:sz w:val="32"/>
          <w:szCs w:val="32"/>
        </w:rPr>
        <w:t>附件：</w:t>
      </w:r>
      <w:r>
        <w:rPr>
          <w:rFonts w:hint="eastAsia" w:ascii="Times New Roman" w:hAnsi="Times New Roman" w:eastAsia="仿宋_GB2312" w:cs="Times New Roman"/>
          <w:color w:val="auto"/>
          <w:kern w:val="0"/>
          <w:sz w:val="32"/>
          <w:szCs w:val="32"/>
          <w:highlight w:val="none"/>
          <w:lang w:val="en-US" w:eastAsia="zh-CN" w:bidi="ar"/>
        </w:rPr>
        <w:t>1. 2026年度“市委书记进校园”引才活动绥芬河市事业单位引进高层次急需紧缺人才岗位计划表</w:t>
      </w:r>
    </w:p>
    <w:p w14:paraId="5CB34DD1">
      <w:pPr>
        <w:keepNext w:val="0"/>
        <w:keepLines w:val="0"/>
        <w:pageBreakBefore w:val="0"/>
        <w:kinsoku/>
        <w:overflowPunct/>
        <w:topLinePunct w:val="0"/>
        <w:autoSpaceDE w:val="0"/>
        <w:autoSpaceDN/>
        <w:bidi w:val="0"/>
        <w:adjustRightInd/>
        <w:snapToGrid w:val="0"/>
        <w:spacing w:after="0" w:line="560" w:lineRule="exact"/>
        <w:ind w:left="1916" w:leftChars="760" w:hanging="320" w:hangingChars="1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2.2026年度“市委书记进校园”引才活动绥芬河市事业单位引进高层次急需紧缺人才报名表</w:t>
      </w:r>
    </w:p>
    <w:p w14:paraId="72C2BEF7">
      <w:pPr>
        <w:keepNext w:val="0"/>
        <w:keepLines w:val="0"/>
        <w:pageBreakBefore w:val="0"/>
        <w:kinsoku/>
        <w:overflowPunct/>
        <w:topLinePunct w:val="0"/>
        <w:autoSpaceDE w:val="0"/>
        <w:autoSpaceDN/>
        <w:bidi w:val="0"/>
        <w:adjustRightInd/>
        <w:snapToGrid w:val="0"/>
        <w:spacing w:after="0" w:line="560" w:lineRule="exact"/>
        <w:ind w:firstLine="1600" w:firstLineChars="5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3.同意报考证明</w:t>
      </w:r>
    </w:p>
    <w:p w14:paraId="1E85081B">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
        </w:rPr>
      </w:pPr>
    </w:p>
    <w:p w14:paraId="2C4BC2EA">
      <w:pPr>
        <w:keepNext w:val="0"/>
        <w:keepLines w:val="0"/>
        <w:pageBreakBefore w:val="0"/>
        <w:kinsoku/>
        <w:overflowPunct/>
        <w:topLinePunct w:val="0"/>
        <w:autoSpaceDE w:val="0"/>
        <w:autoSpaceDN/>
        <w:bidi w:val="0"/>
        <w:adjustRightInd/>
        <w:snapToGrid w:val="0"/>
        <w:spacing w:after="0"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
        </w:rPr>
      </w:pPr>
    </w:p>
    <w:p w14:paraId="7A4A63FF">
      <w:pPr>
        <w:keepNext w:val="0"/>
        <w:keepLines w:val="0"/>
        <w:pageBreakBefore w:val="0"/>
        <w:kinsoku/>
        <w:overflowPunct/>
        <w:topLinePunct w:val="0"/>
        <w:autoSpaceDE w:val="0"/>
        <w:autoSpaceDN/>
        <w:bidi w:val="0"/>
        <w:adjustRightInd/>
        <w:snapToGrid w:val="0"/>
        <w:spacing w:after="0" w:line="560" w:lineRule="exact"/>
        <w:ind w:left="1597" w:leftChars="608" w:hanging="320" w:hangingChars="100"/>
        <w:textAlignment w:val="auto"/>
        <w:rPr>
          <w:rFonts w:hint="default"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2026年度“市委书记进校园”引才活动绥芬河市事业单位引进高层次急需紧缺人才工作领导小组办公室</w:t>
      </w:r>
    </w:p>
    <w:p w14:paraId="3C568AD5">
      <w:pPr>
        <w:keepNext w:val="0"/>
        <w:keepLines w:val="0"/>
        <w:pageBreakBefore w:val="0"/>
        <w:kinsoku/>
        <w:overflowPunct/>
        <w:topLinePunct w:val="0"/>
        <w:autoSpaceDE w:val="0"/>
        <w:autoSpaceDN/>
        <w:bidi w:val="0"/>
        <w:adjustRightInd/>
        <w:snapToGrid w:val="0"/>
        <w:spacing w:after="0" w:line="560" w:lineRule="exact"/>
        <w:ind w:firstLine="4160" w:firstLineChars="13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2026年3月9日</w:t>
      </w:r>
    </w:p>
    <w:sectPr>
      <w:footerReference r:id="rId5" w:type="default"/>
      <w:pgSz w:w="11906" w:h="16838"/>
      <w:pgMar w:top="2098" w:right="1474" w:bottom="1984" w:left="158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F40EB">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131730">
                          <w:pPr>
                            <w:pStyle w:val="1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2131730">
                    <w:pPr>
                      <w:pStyle w:val="1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84C"/>
    <w:rsid w:val="00125B98"/>
    <w:rsid w:val="00167895"/>
    <w:rsid w:val="001D7BB9"/>
    <w:rsid w:val="001F0A07"/>
    <w:rsid w:val="001F699D"/>
    <w:rsid w:val="00294FA2"/>
    <w:rsid w:val="002C5136"/>
    <w:rsid w:val="00321680"/>
    <w:rsid w:val="00355523"/>
    <w:rsid w:val="00362823"/>
    <w:rsid w:val="003A36ED"/>
    <w:rsid w:val="00494FA5"/>
    <w:rsid w:val="004B4744"/>
    <w:rsid w:val="004C2538"/>
    <w:rsid w:val="00504D4F"/>
    <w:rsid w:val="00601C3B"/>
    <w:rsid w:val="00676A09"/>
    <w:rsid w:val="006B584C"/>
    <w:rsid w:val="006E0A2D"/>
    <w:rsid w:val="006E4F66"/>
    <w:rsid w:val="00722FD4"/>
    <w:rsid w:val="007510A1"/>
    <w:rsid w:val="007B192F"/>
    <w:rsid w:val="007B30A8"/>
    <w:rsid w:val="00811360"/>
    <w:rsid w:val="00822C5C"/>
    <w:rsid w:val="00823DD5"/>
    <w:rsid w:val="00861CF8"/>
    <w:rsid w:val="009A0C5E"/>
    <w:rsid w:val="009B3BB0"/>
    <w:rsid w:val="00AE4943"/>
    <w:rsid w:val="00B13F77"/>
    <w:rsid w:val="00B1767C"/>
    <w:rsid w:val="00B635CF"/>
    <w:rsid w:val="00BA75CB"/>
    <w:rsid w:val="00BC5F84"/>
    <w:rsid w:val="00C35DF2"/>
    <w:rsid w:val="00C74DB4"/>
    <w:rsid w:val="00CA2808"/>
    <w:rsid w:val="00D80719"/>
    <w:rsid w:val="00DB0A04"/>
    <w:rsid w:val="00E20C21"/>
    <w:rsid w:val="00E32D5A"/>
    <w:rsid w:val="00E91634"/>
    <w:rsid w:val="00EB7689"/>
    <w:rsid w:val="00EB7957"/>
    <w:rsid w:val="00EC205F"/>
    <w:rsid w:val="00ED7325"/>
    <w:rsid w:val="00EE57E7"/>
    <w:rsid w:val="0103164E"/>
    <w:rsid w:val="0126013C"/>
    <w:rsid w:val="01BF37C7"/>
    <w:rsid w:val="0213405C"/>
    <w:rsid w:val="021D673F"/>
    <w:rsid w:val="02BF15A4"/>
    <w:rsid w:val="02C1356F"/>
    <w:rsid w:val="02CF7A3A"/>
    <w:rsid w:val="02FB2420"/>
    <w:rsid w:val="03561F09"/>
    <w:rsid w:val="036667DD"/>
    <w:rsid w:val="03A04E1D"/>
    <w:rsid w:val="03BB1D6C"/>
    <w:rsid w:val="03C319A1"/>
    <w:rsid w:val="04277401"/>
    <w:rsid w:val="04695C6C"/>
    <w:rsid w:val="04DE525A"/>
    <w:rsid w:val="04EB6681"/>
    <w:rsid w:val="05240840"/>
    <w:rsid w:val="056802AA"/>
    <w:rsid w:val="05D943F6"/>
    <w:rsid w:val="062005AC"/>
    <w:rsid w:val="0623771F"/>
    <w:rsid w:val="065A3ABE"/>
    <w:rsid w:val="065B15E4"/>
    <w:rsid w:val="06D53145"/>
    <w:rsid w:val="072440CC"/>
    <w:rsid w:val="07F30E0E"/>
    <w:rsid w:val="08862B80"/>
    <w:rsid w:val="08C711B3"/>
    <w:rsid w:val="0A5D53E0"/>
    <w:rsid w:val="0B2621C1"/>
    <w:rsid w:val="0BE67BA2"/>
    <w:rsid w:val="0C632FA1"/>
    <w:rsid w:val="0CB16402"/>
    <w:rsid w:val="0CDE5C52"/>
    <w:rsid w:val="0D0A78C0"/>
    <w:rsid w:val="0D26294C"/>
    <w:rsid w:val="0D9B708A"/>
    <w:rsid w:val="0E1B6630"/>
    <w:rsid w:val="0E250E55"/>
    <w:rsid w:val="0E537349"/>
    <w:rsid w:val="0E680D42"/>
    <w:rsid w:val="0F205179"/>
    <w:rsid w:val="0F537DF8"/>
    <w:rsid w:val="0FA20284"/>
    <w:rsid w:val="0FBC30F4"/>
    <w:rsid w:val="1036740B"/>
    <w:rsid w:val="109220A6"/>
    <w:rsid w:val="10C1473A"/>
    <w:rsid w:val="10F93ED3"/>
    <w:rsid w:val="111331E7"/>
    <w:rsid w:val="111F7DDE"/>
    <w:rsid w:val="11C105C4"/>
    <w:rsid w:val="11E9219A"/>
    <w:rsid w:val="11FC1ECD"/>
    <w:rsid w:val="120668A8"/>
    <w:rsid w:val="1216778C"/>
    <w:rsid w:val="122E4051"/>
    <w:rsid w:val="12AC38F3"/>
    <w:rsid w:val="12F232D0"/>
    <w:rsid w:val="13580061"/>
    <w:rsid w:val="13610845"/>
    <w:rsid w:val="13CA1B57"/>
    <w:rsid w:val="13CE1647"/>
    <w:rsid w:val="13EC7D20"/>
    <w:rsid w:val="14F77AF4"/>
    <w:rsid w:val="15113EE2"/>
    <w:rsid w:val="15793835"/>
    <w:rsid w:val="15A66514"/>
    <w:rsid w:val="15B11221"/>
    <w:rsid w:val="163D0D06"/>
    <w:rsid w:val="16685D83"/>
    <w:rsid w:val="17544559"/>
    <w:rsid w:val="17575DF8"/>
    <w:rsid w:val="179A0C29"/>
    <w:rsid w:val="179E3A27"/>
    <w:rsid w:val="181141F9"/>
    <w:rsid w:val="18136B7A"/>
    <w:rsid w:val="181D0DEF"/>
    <w:rsid w:val="183539AA"/>
    <w:rsid w:val="183F2B14"/>
    <w:rsid w:val="192B12EA"/>
    <w:rsid w:val="19BB3C04"/>
    <w:rsid w:val="1A5B175B"/>
    <w:rsid w:val="1A82318C"/>
    <w:rsid w:val="1B140288"/>
    <w:rsid w:val="1B1C1F38"/>
    <w:rsid w:val="1B3C333B"/>
    <w:rsid w:val="1B4E4189"/>
    <w:rsid w:val="1B6F1962"/>
    <w:rsid w:val="1BE139ED"/>
    <w:rsid w:val="1BED0AD9"/>
    <w:rsid w:val="1BEE6D2B"/>
    <w:rsid w:val="1C0C71B1"/>
    <w:rsid w:val="1C485D0F"/>
    <w:rsid w:val="1C6F14EE"/>
    <w:rsid w:val="1C8B457A"/>
    <w:rsid w:val="1CA94A00"/>
    <w:rsid w:val="1D6B43AB"/>
    <w:rsid w:val="1DE101C9"/>
    <w:rsid w:val="1E803E86"/>
    <w:rsid w:val="1E82375A"/>
    <w:rsid w:val="1F525195"/>
    <w:rsid w:val="1FA94F08"/>
    <w:rsid w:val="1FB679B5"/>
    <w:rsid w:val="1FC35DD8"/>
    <w:rsid w:val="20580C17"/>
    <w:rsid w:val="205E3D53"/>
    <w:rsid w:val="20E90B8D"/>
    <w:rsid w:val="214F4F44"/>
    <w:rsid w:val="225250ED"/>
    <w:rsid w:val="227930C6"/>
    <w:rsid w:val="22C43D0C"/>
    <w:rsid w:val="22F17100"/>
    <w:rsid w:val="22FA64C2"/>
    <w:rsid w:val="2331574F"/>
    <w:rsid w:val="237951A2"/>
    <w:rsid w:val="2412732E"/>
    <w:rsid w:val="244A6AC8"/>
    <w:rsid w:val="247022A7"/>
    <w:rsid w:val="24820020"/>
    <w:rsid w:val="24BB1E85"/>
    <w:rsid w:val="250624BE"/>
    <w:rsid w:val="2540611D"/>
    <w:rsid w:val="254479BB"/>
    <w:rsid w:val="256E67E6"/>
    <w:rsid w:val="25A20B86"/>
    <w:rsid w:val="25CF7430"/>
    <w:rsid w:val="25E1520A"/>
    <w:rsid w:val="264B4D7A"/>
    <w:rsid w:val="26A96C40"/>
    <w:rsid w:val="26D71E4A"/>
    <w:rsid w:val="26F602DF"/>
    <w:rsid w:val="274B0F06"/>
    <w:rsid w:val="276952BC"/>
    <w:rsid w:val="27B8643F"/>
    <w:rsid w:val="28C3509B"/>
    <w:rsid w:val="28D15A0A"/>
    <w:rsid w:val="28DC43AF"/>
    <w:rsid w:val="29846436"/>
    <w:rsid w:val="29A0718A"/>
    <w:rsid w:val="29A7676B"/>
    <w:rsid w:val="29DA269C"/>
    <w:rsid w:val="29E93477"/>
    <w:rsid w:val="29F80D74"/>
    <w:rsid w:val="2A3049B2"/>
    <w:rsid w:val="2A97432F"/>
    <w:rsid w:val="2B2B6F28"/>
    <w:rsid w:val="2B762899"/>
    <w:rsid w:val="2BFB2D9E"/>
    <w:rsid w:val="2C064F9F"/>
    <w:rsid w:val="2C145DF7"/>
    <w:rsid w:val="2C444D5A"/>
    <w:rsid w:val="2C591E3D"/>
    <w:rsid w:val="2C5A1872"/>
    <w:rsid w:val="2C82234B"/>
    <w:rsid w:val="2CBF31AA"/>
    <w:rsid w:val="2CD81CF1"/>
    <w:rsid w:val="2CFC5020"/>
    <w:rsid w:val="2D0143E4"/>
    <w:rsid w:val="2D850B71"/>
    <w:rsid w:val="2D960FD0"/>
    <w:rsid w:val="2DE7182C"/>
    <w:rsid w:val="2E110657"/>
    <w:rsid w:val="2E375413"/>
    <w:rsid w:val="2E7C6373"/>
    <w:rsid w:val="2F3960B7"/>
    <w:rsid w:val="2F8A06C1"/>
    <w:rsid w:val="2F9037FD"/>
    <w:rsid w:val="3016069A"/>
    <w:rsid w:val="302C79CA"/>
    <w:rsid w:val="30672565"/>
    <w:rsid w:val="30D36097"/>
    <w:rsid w:val="30F5600E"/>
    <w:rsid w:val="314C2805"/>
    <w:rsid w:val="317C509B"/>
    <w:rsid w:val="31880C30"/>
    <w:rsid w:val="31972FFD"/>
    <w:rsid w:val="320A1546"/>
    <w:rsid w:val="32144BB9"/>
    <w:rsid w:val="323966D4"/>
    <w:rsid w:val="324234D5"/>
    <w:rsid w:val="325B6344"/>
    <w:rsid w:val="32AA2E28"/>
    <w:rsid w:val="32C65EB4"/>
    <w:rsid w:val="32EE73AD"/>
    <w:rsid w:val="32F32A3D"/>
    <w:rsid w:val="333A2FE5"/>
    <w:rsid w:val="33A72B7D"/>
    <w:rsid w:val="342E4300"/>
    <w:rsid w:val="34645F0A"/>
    <w:rsid w:val="34A915E9"/>
    <w:rsid w:val="34E16FD5"/>
    <w:rsid w:val="35123632"/>
    <w:rsid w:val="35B46497"/>
    <w:rsid w:val="35CA5CBB"/>
    <w:rsid w:val="35DF103A"/>
    <w:rsid w:val="3667350A"/>
    <w:rsid w:val="36D80699"/>
    <w:rsid w:val="373C2E40"/>
    <w:rsid w:val="375A4E1C"/>
    <w:rsid w:val="38184EE4"/>
    <w:rsid w:val="3836588A"/>
    <w:rsid w:val="384A76A4"/>
    <w:rsid w:val="388B0A6E"/>
    <w:rsid w:val="38BB0458"/>
    <w:rsid w:val="38F8669B"/>
    <w:rsid w:val="397D4DF2"/>
    <w:rsid w:val="3B07350D"/>
    <w:rsid w:val="3B087C6D"/>
    <w:rsid w:val="3BDC274E"/>
    <w:rsid w:val="3BEB2365"/>
    <w:rsid w:val="3C5462DE"/>
    <w:rsid w:val="3C94056A"/>
    <w:rsid w:val="3CA56B3A"/>
    <w:rsid w:val="3CAA05F4"/>
    <w:rsid w:val="3CC35212"/>
    <w:rsid w:val="3CD13DD3"/>
    <w:rsid w:val="3CF4555E"/>
    <w:rsid w:val="3D406863"/>
    <w:rsid w:val="3D475E43"/>
    <w:rsid w:val="3D9170BE"/>
    <w:rsid w:val="3D9F7A2D"/>
    <w:rsid w:val="3DB64F42"/>
    <w:rsid w:val="3DF17B5D"/>
    <w:rsid w:val="3ED100BA"/>
    <w:rsid w:val="3F051B12"/>
    <w:rsid w:val="3F0F0BE2"/>
    <w:rsid w:val="3FE77469"/>
    <w:rsid w:val="400718BA"/>
    <w:rsid w:val="40532D51"/>
    <w:rsid w:val="405C7E57"/>
    <w:rsid w:val="40624D42"/>
    <w:rsid w:val="41354204"/>
    <w:rsid w:val="413E6F01"/>
    <w:rsid w:val="41656898"/>
    <w:rsid w:val="41B65345"/>
    <w:rsid w:val="42022339"/>
    <w:rsid w:val="423050F8"/>
    <w:rsid w:val="426D00FA"/>
    <w:rsid w:val="42FB3958"/>
    <w:rsid w:val="43915F5B"/>
    <w:rsid w:val="43A51B15"/>
    <w:rsid w:val="44024872"/>
    <w:rsid w:val="44632615"/>
    <w:rsid w:val="44730889"/>
    <w:rsid w:val="449851D6"/>
    <w:rsid w:val="44CC6C2E"/>
    <w:rsid w:val="452B429C"/>
    <w:rsid w:val="45790B64"/>
    <w:rsid w:val="45BE2A1A"/>
    <w:rsid w:val="460717E9"/>
    <w:rsid w:val="46F25071"/>
    <w:rsid w:val="478B535D"/>
    <w:rsid w:val="47C85DD2"/>
    <w:rsid w:val="47CD33E9"/>
    <w:rsid w:val="4812529F"/>
    <w:rsid w:val="48FF030A"/>
    <w:rsid w:val="492E435B"/>
    <w:rsid w:val="495D254A"/>
    <w:rsid w:val="49890991"/>
    <w:rsid w:val="49BE34F5"/>
    <w:rsid w:val="49D96075"/>
    <w:rsid w:val="49F66C27"/>
    <w:rsid w:val="49FF1B34"/>
    <w:rsid w:val="4A513E5D"/>
    <w:rsid w:val="4A527BD5"/>
    <w:rsid w:val="4A5D0A54"/>
    <w:rsid w:val="4AEF46DF"/>
    <w:rsid w:val="4AF56EDE"/>
    <w:rsid w:val="4C1710D6"/>
    <w:rsid w:val="4C5440D8"/>
    <w:rsid w:val="4D002DB2"/>
    <w:rsid w:val="4EC03AD8"/>
    <w:rsid w:val="4ECC0997"/>
    <w:rsid w:val="4ECC61A8"/>
    <w:rsid w:val="4F471CD3"/>
    <w:rsid w:val="500E459E"/>
    <w:rsid w:val="50323357"/>
    <w:rsid w:val="50B94055"/>
    <w:rsid w:val="514B23EB"/>
    <w:rsid w:val="5153670D"/>
    <w:rsid w:val="52AB1590"/>
    <w:rsid w:val="52EB1306"/>
    <w:rsid w:val="54546BDF"/>
    <w:rsid w:val="545B74F3"/>
    <w:rsid w:val="5474356A"/>
    <w:rsid w:val="547F5A6B"/>
    <w:rsid w:val="54D379FD"/>
    <w:rsid w:val="54F46459"/>
    <w:rsid w:val="556F3D31"/>
    <w:rsid w:val="55B76DB8"/>
    <w:rsid w:val="560426CB"/>
    <w:rsid w:val="5621502B"/>
    <w:rsid w:val="5642772B"/>
    <w:rsid w:val="56496330"/>
    <w:rsid w:val="56D56EB3"/>
    <w:rsid w:val="56EE0C86"/>
    <w:rsid w:val="571C3A45"/>
    <w:rsid w:val="573568B4"/>
    <w:rsid w:val="57497744"/>
    <w:rsid w:val="57644A8B"/>
    <w:rsid w:val="57D6188C"/>
    <w:rsid w:val="58513ED3"/>
    <w:rsid w:val="58900246"/>
    <w:rsid w:val="5895585D"/>
    <w:rsid w:val="58C6010C"/>
    <w:rsid w:val="58F00CE5"/>
    <w:rsid w:val="597436C4"/>
    <w:rsid w:val="5A8C0EE1"/>
    <w:rsid w:val="5ACF3752"/>
    <w:rsid w:val="5B841BB9"/>
    <w:rsid w:val="5BA34624"/>
    <w:rsid w:val="5BB16E51"/>
    <w:rsid w:val="5CF27722"/>
    <w:rsid w:val="5D172CE4"/>
    <w:rsid w:val="5D610403"/>
    <w:rsid w:val="5D8B5480"/>
    <w:rsid w:val="5DD24E5D"/>
    <w:rsid w:val="5DE84681"/>
    <w:rsid w:val="5DF474C9"/>
    <w:rsid w:val="5E280F21"/>
    <w:rsid w:val="5E281B00"/>
    <w:rsid w:val="5E5965EC"/>
    <w:rsid w:val="5F2E3793"/>
    <w:rsid w:val="5F9C7059"/>
    <w:rsid w:val="5FC829BC"/>
    <w:rsid w:val="5FD21144"/>
    <w:rsid w:val="60012795"/>
    <w:rsid w:val="6222423F"/>
    <w:rsid w:val="62255429"/>
    <w:rsid w:val="62F35FA1"/>
    <w:rsid w:val="636724EC"/>
    <w:rsid w:val="63807109"/>
    <w:rsid w:val="644F0FB6"/>
    <w:rsid w:val="65702339"/>
    <w:rsid w:val="65901886"/>
    <w:rsid w:val="65A73073"/>
    <w:rsid w:val="65C13D88"/>
    <w:rsid w:val="65FC3228"/>
    <w:rsid w:val="66216982"/>
    <w:rsid w:val="66507267"/>
    <w:rsid w:val="66650F64"/>
    <w:rsid w:val="666A657B"/>
    <w:rsid w:val="66A31A8D"/>
    <w:rsid w:val="66C00A6B"/>
    <w:rsid w:val="66EB166F"/>
    <w:rsid w:val="67642FCA"/>
    <w:rsid w:val="678B5FCB"/>
    <w:rsid w:val="67C021CA"/>
    <w:rsid w:val="67F1045A"/>
    <w:rsid w:val="67F325A0"/>
    <w:rsid w:val="682D1BC3"/>
    <w:rsid w:val="693115D2"/>
    <w:rsid w:val="69545323"/>
    <w:rsid w:val="696E6382"/>
    <w:rsid w:val="6990454A"/>
    <w:rsid w:val="69B014EB"/>
    <w:rsid w:val="69B33D95"/>
    <w:rsid w:val="6A0D6157"/>
    <w:rsid w:val="6A2D7FEB"/>
    <w:rsid w:val="6AEA7C8A"/>
    <w:rsid w:val="6B431339"/>
    <w:rsid w:val="6B8C6F93"/>
    <w:rsid w:val="6C0E5BFA"/>
    <w:rsid w:val="6C495094"/>
    <w:rsid w:val="6C7F4402"/>
    <w:rsid w:val="6CCF5389"/>
    <w:rsid w:val="6D06067F"/>
    <w:rsid w:val="6D3671B7"/>
    <w:rsid w:val="6D4F2CE1"/>
    <w:rsid w:val="6D88378A"/>
    <w:rsid w:val="6D967C55"/>
    <w:rsid w:val="6DC522E8"/>
    <w:rsid w:val="6DDC1D22"/>
    <w:rsid w:val="6E0D433D"/>
    <w:rsid w:val="6E1F2BE7"/>
    <w:rsid w:val="6EB57668"/>
    <w:rsid w:val="6F023AD4"/>
    <w:rsid w:val="6F584155"/>
    <w:rsid w:val="70305D5F"/>
    <w:rsid w:val="70313C65"/>
    <w:rsid w:val="70386E63"/>
    <w:rsid w:val="706F2940"/>
    <w:rsid w:val="711772FF"/>
    <w:rsid w:val="71500A63"/>
    <w:rsid w:val="72037883"/>
    <w:rsid w:val="7246014F"/>
    <w:rsid w:val="72BA43E6"/>
    <w:rsid w:val="73571C35"/>
    <w:rsid w:val="73AD5CF9"/>
    <w:rsid w:val="73FB455E"/>
    <w:rsid w:val="74626AE3"/>
    <w:rsid w:val="74D65E5E"/>
    <w:rsid w:val="756A5E7A"/>
    <w:rsid w:val="76393874"/>
    <w:rsid w:val="76A35191"/>
    <w:rsid w:val="76D67314"/>
    <w:rsid w:val="77000835"/>
    <w:rsid w:val="7711659E"/>
    <w:rsid w:val="774028EE"/>
    <w:rsid w:val="77B533CE"/>
    <w:rsid w:val="780D58A8"/>
    <w:rsid w:val="7826161A"/>
    <w:rsid w:val="78564BB1"/>
    <w:rsid w:val="788C15BE"/>
    <w:rsid w:val="78BF7B76"/>
    <w:rsid w:val="793F480F"/>
    <w:rsid w:val="794E3ADA"/>
    <w:rsid w:val="79E02567"/>
    <w:rsid w:val="7A5A025C"/>
    <w:rsid w:val="7AA71301"/>
    <w:rsid w:val="7B494559"/>
    <w:rsid w:val="7B7A41C4"/>
    <w:rsid w:val="7B964105"/>
    <w:rsid w:val="7BA46E22"/>
    <w:rsid w:val="7C0654D7"/>
    <w:rsid w:val="7C417926"/>
    <w:rsid w:val="7CAB2FF1"/>
    <w:rsid w:val="7CB579CC"/>
    <w:rsid w:val="7D6D017E"/>
    <w:rsid w:val="7DDB16B4"/>
    <w:rsid w:val="7DFA7D8C"/>
    <w:rsid w:val="7EB66272"/>
    <w:rsid w:val="7EBD734A"/>
    <w:rsid w:val="7EBF74AB"/>
    <w:rsid w:val="7EDE2C4E"/>
    <w:rsid w:val="7EF96296"/>
    <w:rsid w:val="7F16339D"/>
    <w:rsid w:val="7FB016B7"/>
    <w:rsid w:val="7FED74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3"/>
    <w:qFormat/>
    <w:uiPriority w:val="9"/>
    <w:pPr>
      <w:keepNext/>
      <w:keepLines/>
      <w:spacing w:before="480" w:after="80" w:line="240" w:lineRule="auto"/>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4"/>
    <w:semiHidden/>
    <w:unhideWhenUsed/>
    <w:qFormat/>
    <w:uiPriority w:val="9"/>
    <w:pPr>
      <w:keepNext/>
      <w:keepLines/>
      <w:spacing w:before="160" w:after="80" w:line="240" w:lineRule="auto"/>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5"/>
    <w:semiHidden/>
    <w:unhideWhenUsed/>
    <w:qFormat/>
    <w:uiPriority w:val="9"/>
    <w:pPr>
      <w:keepNext/>
      <w:keepLines/>
      <w:spacing w:before="160" w:after="80" w:line="240" w:lineRule="auto"/>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6"/>
    <w:semiHidden/>
    <w:unhideWhenUsed/>
    <w:qFormat/>
    <w:uiPriority w:val="9"/>
    <w:pPr>
      <w:keepNext/>
      <w:keepLines/>
      <w:spacing w:before="80" w:after="40" w:line="240" w:lineRule="auto"/>
      <w:outlineLvl w:val="3"/>
    </w:pPr>
    <w:rPr>
      <w:rFonts w:cstheme="majorBidi"/>
      <w:color w:val="2F5597" w:themeColor="accent1" w:themeShade="BF"/>
      <w:sz w:val="28"/>
      <w:szCs w:val="28"/>
    </w:rPr>
  </w:style>
  <w:style w:type="paragraph" w:styleId="6">
    <w:name w:val="heading 5"/>
    <w:basedOn w:val="1"/>
    <w:next w:val="1"/>
    <w:link w:val="27"/>
    <w:semiHidden/>
    <w:unhideWhenUsed/>
    <w:qFormat/>
    <w:uiPriority w:val="9"/>
    <w:pPr>
      <w:keepNext/>
      <w:keepLines/>
      <w:spacing w:before="80" w:after="40" w:line="240" w:lineRule="auto"/>
      <w:outlineLvl w:val="4"/>
    </w:pPr>
    <w:rPr>
      <w:rFonts w:cstheme="majorBidi"/>
      <w:color w:val="2F5597" w:themeColor="accent1" w:themeShade="BF"/>
      <w:sz w:val="24"/>
    </w:rPr>
  </w:style>
  <w:style w:type="paragraph" w:styleId="7">
    <w:name w:val="heading 6"/>
    <w:basedOn w:val="1"/>
    <w:next w:val="1"/>
    <w:link w:val="28"/>
    <w:semiHidden/>
    <w:unhideWhenUsed/>
    <w:qFormat/>
    <w:uiPriority w:val="9"/>
    <w:pPr>
      <w:keepNext/>
      <w:keepLines/>
      <w:spacing w:before="40" w:after="0" w:line="240" w:lineRule="auto"/>
      <w:outlineLvl w:val="5"/>
    </w:pPr>
    <w:rPr>
      <w:rFonts w:cstheme="majorBidi"/>
      <w:b/>
      <w:bCs/>
      <w:color w:val="2F5597" w:themeColor="accent1" w:themeShade="BF"/>
      <w:szCs w:val="22"/>
    </w:rPr>
  </w:style>
  <w:style w:type="paragraph" w:styleId="8">
    <w:name w:val="heading 7"/>
    <w:basedOn w:val="1"/>
    <w:next w:val="1"/>
    <w:link w:val="29"/>
    <w:semiHidden/>
    <w:unhideWhenUsed/>
    <w:qFormat/>
    <w:uiPriority w:val="9"/>
    <w:pPr>
      <w:keepNext/>
      <w:keepLines/>
      <w:spacing w:before="40" w:after="0" w:line="240" w:lineRule="auto"/>
      <w:outlineLvl w:val="6"/>
    </w:pPr>
    <w:rPr>
      <w:rFonts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30"/>
    <w:semiHidden/>
    <w:unhideWhenUsed/>
    <w:qFormat/>
    <w:uiPriority w:val="9"/>
    <w:pPr>
      <w:keepNext/>
      <w:keepLines/>
      <w:spacing w:after="0" w:line="240" w:lineRule="auto"/>
      <w:outlineLvl w:val="7"/>
    </w:pPr>
    <w:rPr>
      <w:rFonts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31"/>
    <w:semiHidden/>
    <w:unhideWhenUsed/>
    <w:qFormat/>
    <w:uiPriority w:val="9"/>
    <w:pPr>
      <w:keepNext/>
      <w:keepLines/>
      <w:spacing w:after="0" w:line="240" w:lineRule="auto"/>
      <w:outlineLvl w:val="8"/>
    </w:pPr>
    <w:rPr>
      <w:rFonts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2"/>
    <w:semiHidden/>
    <w:unhideWhenUsed/>
    <w:qFormat/>
    <w:uiPriority w:val="99"/>
    <w:pPr>
      <w:jc w:val="left"/>
    </w:pPr>
  </w:style>
  <w:style w:type="paragraph" w:styleId="12">
    <w:name w:val="Body Text"/>
    <w:basedOn w:val="1"/>
    <w:next w:val="13"/>
    <w:qFormat/>
    <w:uiPriority w:val="0"/>
    <w:pPr>
      <w:spacing w:after="120"/>
    </w:pPr>
  </w:style>
  <w:style w:type="paragraph" w:styleId="13">
    <w:name w:val="footer"/>
    <w:basedOn w:val="1"/>
    <w:link w:val="45"/>
    <w:unhideWhenUsed/>
    <w:qFormat/>
    <w:uiPriority w:val="99"/>
    <w:pPr>
      <w:tabs>
        <w:tab w:val="center" w:pos="4153"/>
        <w:tab w:val="right" w:pos="8306"/>
      </w:tabs>
      <w:snapToGrid w:val="0"/>
      <w:spacing w:line="240" w:lineRule="auto"/>
      <w:jc w:val="left"/>
    </w:pPr>
    <w:rPr>
      <w:sz w:val="18"/>
      <w:szCs w:val="18"/>
    </w:rPr>
  </w:style>
  <w:style w:type="paragraph" w:styleId="14">
    <w:name w:val="header"/>
    <w:basedOn w:val="1"/>
    <w:link w:val="44"/>
    <w:unhideWhenUsed/>
    <w:qFormat/>
    <w:uiPriority w:val="99"/>
    <w:pPr>
      <w:tabs>
        <w:tab w:val="center" w:pos="4153"/>
        <w:tab w:val="right" w:pos="8306"/>
      </w:tabs>
      <w:snapToGrid w:val="0"/>
      <w:spacing w:line="240" w:lineRule="auto"/>
      <w:jc w:val="center"/>
    </w:pPr>
    <w:rPr>
      <w:sz w:val="18"/>
      <w:szCs w:val="18"/>
    </w:rPr>
  </w:style>
  <w:style w:type="paragraph" w:styleId="15">
    <w:name w:val="Subtitle"/>
    <w:basedOn w:val="1"/>
    <w:next w:val="1"/>
    <w:link w:val="33"/>
    <w:qFormat/>
    <w:uiPriority w:val="11"/>
    <w:pPr>
      <w:spacing w:line="240"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qFormat/>
    <w:uiPriority w:val="0"/>
    <w:pPr>
      <w:spacing w:beforeAutospacing="1" w:after="0" w:afterAutospacing="1" w:line="240" w:lineRule="auto"/>
      <w:jc w:val="left"/>
    </w:pPr>
    <w:rPr>
      <w:rFonts w:cs="Times New Roman"/>
      <w:kern w:val="0"/>
      <w:sz w:val="24"/>
    </w:rPr>
  </w:style>
  <w:style w:type="paragraph" w:styleId="17">
    <w:name w:val="Title"/>
    <w:basedOn w:val="1"/>
    <w:next w:val="1"/>
    <w:link w:val="32"/>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8">
    <w:name w:val="annotation subject"/>
    <w:basedOn w:val="11"/>
    <w:next w:val="11"/>
    <w:link w:val="43"/>
    <w:semiHidden/>
    <w:unhideWhenUsed/>
    <w:qFormat/>
    <w:uiPriority w:val="99"/>
    <w:rPr>
      <w:b/>
      <w:bCs/>
    </w:rPr>
  </w:style>
  <w:style w:type="character" w:styleId="21">
    <w:name w:val="Hyperlink"/>
    <w:unhideWhenUsed/>
    <w:qFormat/>
    <w:uiPriority w:val="99"/>
    <w:rPr>
      <w:rFonts w:ascii="Times New Roman" w:hAnsi="Times New Roman" w:eastAsia="宋体" w:cs="Times New Roman"/>
      <w:color w:val="0000FF"/>
      <w:u w:val="single"/>
    </w:rPr>
  </w:style>
  <w:style w:type="character" w:styleId="22">
    <w:name w:val="annotation reference"/>
    <w:basedOn w:val="20"/>
    <w:semiHidden/>
    <w:unhideWhenUsed/>
    <w:qFormat/>
    <w:uiPriority w:val="99"/>
    <w:rPr>
      <w:sz w:val="21"/>
      <w:szCs w:val="21"/>
    </w:rPr>
  </w:style>
  <w:style w:type="character" w:customStyle="1" w:styleId="23">
    <w:name w:val="标题 1 字符"/>
    <w:basedOn w:val="20"/>
    <w:link w:val="2"/>
    <w:qFormat/>
    <w:uiPriority w:val="9"/>
    <w:rPr>
      <w:rFonts w:asciiTheme="majorHAnsi" w:hAnsiTheme="majorHAnsi" w:eastAsiaTheme="majorEastAsia" w:cstheme="majorBidi"/>
      <w:color w:val="2F5597" w:themeColor="accent1" w:themeShade="BF"/>
      <w:sz w:val="48"/>
      <w:szCs w:val="48"/>
    </w:rPr>
  </w:style>
  <w:style w:type="character" w:customStyle="1" w:styleId="24">
    <w:name w:val="标题 2 字符"/>
    <w:basedOn w:val="20"/>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5">
    <w:name w:val="标题 3 字符"/>
    <w:basedOn w:val="20"/>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6">
    <w:name w:val="标题 4 字符"/>
    <w:basedOn w:val="20"/>
    <w:link w:val="5"/>
    <w:semiHidden/>
    <w:qFormat/>
    <w:uiPriority w:val="9"/>
    <w:rPr>
      <w:rFonts w:cstheme="majorBidi"/>
      <w:color w:val="2F5597" w:themeColor="accent1" w:themeShade="BF"/>
      <w:sz w:val="28"/>
      <w:szCs w:val="28"/>
    </w:rPr>
  </w:style>
  <w:style w:type="character" w:customStyle="1" w:styleId="27">
    <w:name w:val="标题 5 字符"/>
    <w:basedOn w:val="20"/>
    <w:link w:val="6"/>
    <w:semiHidden/>
    <w:qFormat/>
    <w:uiPriority w:val="9"/>
    <w:rPr>
      <w:rFonts w:cstheme="majorBidi"/>
      <w:color w:val="2F5597" w:themeColor="accent1" w:themeShade="BF"/>
      <w:sz w:val="24"/>
      <w:szCs w:val="24"/>
    </w:rPr>
  </w:style>
  <w:style w:type="character" w:customStyle="1" w:styleId="28">
    <w:name w:val="标题 6 字符"/>
    <w:basedOn w:val="20"/>
    <w:link w:val="7"/>
    <w:semiHidden/>
    <w:qFormat/>
    <w:uiPriority w:val="9"/>
    <w:rPr>
      <w:rFonts w:cstheme="majorBidi"/>
      <w:b/>
      <w:bCs/>
      <w:color w:val="2F5597" w:themeColor="accent1" w:themeShade="BF"/>
    </w:rPr>
  </w:style>
  <w:style w:type="character" w:customStyle="1" w:styleId="29">
    <w:name w:val="标题 7 字符"/>
    <w:basedOn w:val="20"/>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0">
    <w:name w:val="标题 8 字符"/>
    <w:basedOn w:val="20"/>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1">
    <w:name w:val="标题 9 字符"/>
    <w:basedOn w:val="20"/>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2">
    <w:name w:val="标题 字符"/>
    <w:basedOn w:val="20"/>
    <w:link w:val="17"/>
    <w:qFormat/>
    <w:uiPriority w:val="10"/>
    <w:rPr>
      <w:rFonts w:asciiTheme="majorHAnsi" w:hAnsiTheme="majorHAnsi" w:eastAsiaTheme="majorEastAsia" w:cstheme="majorBidi"/>
      <w:spacing w:val="-10"/>
      <w:kern w:val="28"/>
      <w:sz w:val="56"/>
      <w:szCs w:val="56"/>
    </w:rPr>
  </w:style>
  <w:style w:type="character" w:customStyle="1" w:styleId="33">
    <w:name w:val="副标题 字符"/>
    <w:basedOn w:val="20"/>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4">
    <w:name w:val="Quote"/>
    <w:basedOn w:val="1"/>
    <w:next w:val="1"/>
    <w:link w:val="35"/>
    <w:qFormat/>
    <w:uiPriority w:val="29"/>
    <w:pPr>
      <w:spacing w:before="160" w:line="240" w:lineRule="auto"/>
      <w:jc w:val="center"/>
    </w:pPr>
    <w:rPr>
      <w:i/>
      <w:iCs/>
      <w:color w:val="404040" w:themeColor="text1" w:themeTint="BF"/>
      <w:szCs w:val="22"/>
      <w14:textFill>
        <w14:solidFill>
          <w14:schemeClr w14:val="tx1">
            <w14:lumMod w14:val="75000"/>
            <w14:lumOff w14:val="25000"/>
          </w14:schemeClr>
        </w14:solidFill>
      </w14:textFill>
    </w:rPr>
  </w:style>
  <w:style w:type="character" w:customStyle="1" w:styleId="35">
    <w:name w:val="引用 字符"/>
    <w:basedOn w:val="20"/>
    <w:link w:val="34"/>
    <w:qFormat/>
    <w:uiPriority w:val="29"/>
    <w:rPr>
      <w:i/>
      <w:iCs/>
      <w:color w:val="404040" w:themeColor="text1" w:themeTint="BF"/>
      <w14:textFill>
        <w14:solidFill>
          <w14:schemeClr w14:val="tx1">
            <w14:lumMod w14:val="75000"/>
            <w14:lumOff w14:val="25000"/>
          </w14:schemeClr>
        </w14:solidFill>
      </w14:textFill>
    </w:rPr>
  </w:style>
  <w:style w:type="paragraph" w:styleId="36">
    <w:name w:val="List Paragraph"/>
    <w:basedOn w:val="1"/>
    <w:qFormat/>
    <w:uiPriority w:val="34"/>
    <w:pPr>
      <w:spacing w:after="0" w:line="240" w:lineRule="auto"/>
      <w:ind w:left="720"/>
      <w:contextualSpacing/>
    </w:pPr>
    <w:rPr>
      <w:szCs w:val="22"/>
    </w:rPr>
  </w:style>
  <w:style w:type="character" w:customStyle="1" w:styleId="37">
    <w:name w:val="Intense Emphasis"/>
    <w:basedOn w:val="20"/>
    <w:qFormat/>
    <w:uiPriority w:val="21"/>
    <w:rPr>
      <w:i/>
      <w:iCs/>
      <w:color w:val="2F5597" w:themeColor="accent1" w:themeShade="BF"/>
    </w:rPr>
  </w:style>
  <w:style w:type="paragraph" w:styleId="38">
    <w:name w:val="Intense Quote"/>
    <w:basedOn w:val="1"/>
    <w:next w:val="1"/>
    <w:link w:val="39"/>
    <w:qFormat/>
    <w:uiPriority w:val="30"/>
    <w:pPr>
      <w:pBdr>
        <w:top w:val="single" w:color="2F5496" w:themeColor="accent1" w:themeShade="BF" w:sz="4" w:space="10"/>
        <w:bottom w:val="single" w:color="2F5496" w:themeColor="accent1" w:themeShade="BF" w:sz="4" w:space="10"/>
      </w:pBdr>
      <w:spacing w:before="360" w:after="360" w:line="240" w:lineRule="auto"/>
      <w:ind w:left="864" w:right="864"/>
      <w:jc w:val="center"/>
    </w:pPr>
    <w:rPr>
      <w:i/>
      <w:iCs/>
      <w:color w:val="2F5597" w:themeColor="accent1" w:themeShade="BF"/>
      <w:szCs w:val="22"/>
    </w:rPr>
  </w:style>
  <w:style w:type="character" w:customStyle="1" w:styleId="39">
    <w:name w:val="明显引用 字符"/>
    <w:basedOn w:val="20"/>
    <w:link w:val="38"/>
    <w:qFormat/>
    <w:uiPriority w:val="30"/>
    <w:rPr>
      <w:i/>
      <w:iCs/>
      <w:color w:val="2F5597" w:themeColor="accent1" w:themeShade="BF"/>
    </w:rPr>
  </w:style>
  <w:style w:type="character" w:customStyle="1" w:styleId="40">
    <w:name w:val="Intense Reference"/>
    <w:basedOn w:val="20"/>
    <w:qFormat/>
    <w:uiPriority w:val="32"/>
    <w:rPr>
      <w:b/>
      <w:bCs/>
      <w:smallCaps/>
      <w:color w:val="2F5597" w:themeColor="accent1" w:themeShade="BF"/>
      <w:spacing w:val="5"/>
    </w:rPr>
  </w:style>
  <w:style w:type="paragraph" w:customStyle="1" w:styleId="41">
    <w:name w:val="p0"/>
    <w:basedOn w:val="1"/>
    <w:qFormat/>
    <w:uiPriority w:val="0"/>
    <w:pPr>
      <w:widowControl/>
      <w:spacing w:before="100" w:beforeAutospacing="1" w:after="100" w:afterAutospacing="1"/>
      <w:jc w:val="left"/>
    </w:pPr>
    <w:rPr>
      <w:rFonts w:ascii="宋体" w:hAnsi="宋体" w:cs="宋体"/>
      <w:kern w:val="0"/>
      <w:sz w:val="24"/>
      <w:szCs w:val="20"/>
    </w:rPr>
  </w:style>
  <w:style w:type="character" w:customStyle="1" w:styleId="42">
    <w:name w:val="批注文字 字符"/>
    <w:basedOn w:val="20"/>
    <w:link w:val="11"/>
    <w:semiHidden/>
    <w:qFormat/>
    <w:uiPriority w:val="99"/>
    <w:rPr>
      <w:szCs w:val="24"/>
    </w:rPr>
  </w:style>
  <w:style w:type="character" w:customStyle="1" w:styleId="43">
    <w:name w:val="批注主题 字符"/>
    <w:basedOn w:val="42"/>
    <w:link w:val="18"/>
    <w:semiHidden/>
    <w:qFormat/>
    <w:uiPriority w:val="99"/>
    <w:rPr>
      <w:b/>
      <w:bCs/>
      <w:szCs w:val="24"/>
    </w:rPr>
  </w:style>
  <w:style w:type="character" w:customStyle="1" w:styleId="44">
    <w:name w:val="页眉 字符"/>
    <w:basedOn w:val="20"/>
    <w:link w:val="14"/>
    <w:qFormat/>
    <w:uiPriority w:val="99"/>
    <w:rPr>
      <w:sz w:val="18"/>
      <w:szCs w:val="18"/>
    </w:rPr>
  </w:style>
  <w:style w:type="character" w:customStyle="1" w:styleId="45">
    <w:name w:val="页脚 字符"/>
    <w:basedOn w:val="20"/>
    <w:link w:val="1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fc834a6c-91a1-49ea-8d04-67620affaaca</errorID>
      <errorWord>法律、法规</errorWord>
      <group>L1_Word</group>
      <groupName>字词问题</groupName>
      <ability>L2_Typo</ability>
      <abilityName>字词错误</abilityName>
      <candidateList>
        <item>法律法规</item>
      </candidateList>
      <explain/>
      <paraID>130B39F6</paraID>
      <start>4</start>
      <end>9</end>
      <status>ignored</status>
      <modifiedWord/>
      <trackRevisions>false</trackRevisions>
    </reviewItem>
    <reviewItem>
      <errorID>b17bd20b-ee32-40dd-a757-a1efaf92ae4c</errorID>
      <errorWord>(</errorWord>
      <group>L1_Format</group>
      <groupName>格式问题</groupName>
      <ability>L2_HalfPunc</ability>
      <abilityName>全半角检查</abilityName>
      <candidateList>
        <item>（</item>
      </candidateList>
      <explain>文本全半角错误。</explain>
      <paraID>212F32C3</paraID>
      <start>16</start>
      <end>17</end>
      <status>modified</status>
      <modifiedWord>（</modifiedWord>
      <trackRevisions>false</trackRevisions>
    </reviewItem>
    <reviewItem>
      <errorID>57118102-425b-494d-b0bd-5e6835a602b3</errorID>
      <errorWord>/）</errorWord>
      <group>L1_Punc</group>
      <groupName>标点问题</groupName>
      <ability>L2_Punc</ability>
      <abilityName>标点符号检查</abilityName>
      <candidateList>
        <item>）</item>
      </candidateList>
      <explain/>
      <paraID>212F32C3</paraID>
      <start>44</start>
      <end>45</end>
      <status>modified</status>
      <modifiedWord>）</modifiedWord>
      <trackRevisions>false</trackRevisions>
    </reviewItem>
    <reviewItem>
      <errorID>c32bce28-da15-451f-a708-d5a5185d3d46</errorID>
      <errorWord>.</errorWord>
      <group>L1_Format</group>
      <groupName>格式问题</groupName>
      <ability>L2_HalfPunc</ability>
      <abilityName>全半角检查</abilityName>
      <candidateList>
        <item>。</item>
      </candidateList>
      <explain>文本全半角错误。</explain>
      <paraID>1EF1E26A</paraID>
      <start>34</start>
      <end>35</end>
      <status>ignored</status>
      <modifiedWord/>
      <trackRevisions>false</trackRevisions>
    </reviewItem>
    <reviewItem>
      <errorID>f33683de-56c1-4fca-8c75-712292c8a0d2</errorID>
      <errorWord>.</errorWord>
      <group>L1_Format</group>
      <groupName>格式问题</groupName>
      <ability>L2_HalfPunc</ability>
      <abilityName>全半角检查</abilityName>
      <candidateList>
        <item>。</item>
      </candidateList>
      <explain>文本全半角错误。</explain>
      <paraID>68F8BF7E</paraID>
      <start>24</start>
      <end>25</end>
      <status>ignored</status>
      <modifiedWord/>
      <trackRevisions>false</trackRevisions>
    </reviewItem>
    <reviewItem>
      <errorID>7de2b4c6-6831-48ff-835f-01facaa10784</errorID>
      <errorWord>截止</errorWord>
      <group>L1_Word</group>
      <groupName>字词问题</groupName>
      <ability>L2_Typo</ability>
      <abilityName>字词错误</abilityName>
      <candidateList>
        <item>截至</item>
      </candidateList>
      <explain>存在发音相同字词的误用。</explain>
      <paraID>1967708E</paraID>
      <start>52</start>
      <end>54</end>
      <status>ignored</status>
      <modifiedWord/>
      <trackRevisions>false</trackRevisions>
    </reviewItem>
    <reviewItem>
      <errorID>2a13c694-0b4e-43b7-9966-55c829412cc7</errorID>
      <errorWord>(</errorWord>
      <group>L1_Format</group>
      <groupName>格式问题</groupName>
      <ability>L2_HalfPunc</ability>
      <abilityName>全半角检查</abilityName>
      <candidateList>
        <item>（</item>
      </candidateList>
      <explain>文本全半角错误。</explain>
      <paraID>65AA1F9C</paraID>
      <start>30</start>
      <end>31</end>
      <status>modified</status>
      <modifiedWord>（</modifiedWord>
      <trackRevisions>false</trackRevisions>
    </reviewItem>
    <reviewItem>
      <errorID>2dc8b061-c501-4ef6-81fa-ad1de5b5e315</errorID>
      <errorWord>/)</errorWord>
      <group>L1_Punc</group>
      <groupName>标点问题</groupName>
      <ability>L2_Punc</ability>
      <abilityName>标点符号检查</abilityName>
      <candidateList>
        <item>)</item>
      </candidateList>
      <explain/>
      <paraID>65AA1F9C</paraID>
      <start>58</start>
      <end>59</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3BA3B3-946B-4DB3-870D-2F7A71DD9A39}">
  <ds:schemaRefs/>
</ds:datastoreItem>
</file>

<file path=customXml/itemProps3.xml><?xml version="1.0" encoding="utf-8"?>
<ds:datastoreItem xmlns:ds="http://schemas.openxmlformats.org/officeDocument/2006/customXml" ds:itemID="{32d34bd8-581a-4ecf-80f5-5afb3ff4171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3557</Words>
  <Characters>3819</Characters>
  <Lines>34</Lines>
  <Paragraphs>9</Paragraphs>
  <TotalTime>49</TotalTime>
  <ScaleCrop>false</ScaleCrop>
  <LinksUpToDate>false</LinksUpToDate>
  <CharactersWithSpaces>3826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2026-02-22T11:13:00Z</dcterms:created>
  <dc:creator>Charles Chan</dc:creator>
  <cp:lastModifiedBy>WPS_1667194602</cp:lastModifiedBy>
  <cp:lastPrinted>2026-03-05T03:00:00Z</cp:lastPrinted>
  <dcterms:modified xsi:type="dcterms:W3CDTF">2026-03-09T07:59:12Z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eyJoZGlkIjoiYzFlNDhiZDAxMjNkMzBlZmQ4ZjlhZTRhN2M5NTcxOWIiLCJ1c2VySWQiOiIxNDMyMjAzOTk0In0=</vt:lpwstr>
  </property>
  <property fmtid="{D5CDD505-2E9C-101B-9397-08002B2CF9AE}" pid="3" name="KSOProductBuildVer">
    <vt:lpwstr>2052-12.1.0.25225</vt:lpwstr>
  </property>
  <property fmtid="{D5CDD505-2E9C-101B-9397-08002B2CF9AE}" pid="4" name="ICV">
    <vt:lpwstr>C3C7F3B91DFD40DABF1625FCD885BC84_12</vt:lpwstr>
  </property>
</Properties>
</file>