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63ED6">
      <w:pPr>
        <w:spacing w:line="520" w:lineRule="exact"/>
        <w:rPr>
          <w:rFonts w:ascii="Times New Roman" w:hAnsi="Times New Roman" w:eastAsia="方正黑体简体"/>
          <w:b/>
          <w:spacing w:val="-6"/>
          <w:sz w:val="28"/>
          <w:szCs w:val="28"/>
        </w:rPr>
      </w:pPr>
      <w:r>
        <w:rPr>
          <w:rFonts w:ascii="Times New Roman" w:hAnsi="Times New Roman" w:eastAsia="方正黑体简体"/>
          <w:b/>
          <w:spacing w:val="-6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7964805</wp:posOffset>
                </wp:positionH>
                <wp:positionV relativeFrom="paragraph">
                  <wp:posOffset>5703570</wp:posOffset>
                </wp:positionV>
                <wp:extent cx="986790" cy="485775"/>
                <wp:effectExtent l="0" t="0" r="3810" b="952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6790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27.15pt;margin-top:449.1pt;height:38.25pt;width:77.7pt;z-index:251659264;mso-width-relative:page;mso-height-relative:page;" fillcolor="#FFFFFF" filled="t" stroked="f" coordsize="21600,21600" o:gfxdata="UEsDBAoAAAAAAIdO4kAAAAAAAAAAAAAAAAAEAAAAZHJzL1BLAwQUAAAACACHTuJA0ttBGtoAAAAN&#10;AQAADwAAAGRycy9kb3ducmV2LnhtbE2Py27CMBBF95X6D9ZU6q7YhJAXcVhUYtV2UajU7RCbJCIe&#10;p7ED6d/XrMryao7uPVNuZ9Ozix5dZ0nCciGAaaqt6qiR8HXYvWTAnEdS2FvSEn61g231+FBioeyV&#10;PvVl7xsWSsgVKKH1fig4d3WrDbqFHTSF28mOBn2IY8PViNdQbnoeCZFwgx2FhRYH/drq+ryfjARM&#10;YvXzcVq9H96mBPNmFrv1t5Dy+WkpNsC8nv0/DDf9oA5VcDraiZRjfcjROl4FVkKWZxGwGxKLPAV2&#10;lJCncQq8Kvn9F9UfUEsDBBQAAAAIAIdO4kAjg3v1tAEAAG4DAAAOAAAAZHJzL2Uyb0RvYy54bWyt&#10;U0tu2zAQ3RfoHQjua9lBEzuC5SxquJuiDZDmADRFSgT4wwxt2acp0F0P0eMUvUaHlOqm6SaLaiHN&#10;j2/mvaHWdydn2VEBmuAbvpjNOVNehtb4ruGPn3dvVpxhEr4VNnjV8LNCfrd5/Wo9xFpdhT7YVgEj&#10;EI/1EBvepxTrqkLZKydwFqLylNQBnEjkQle1IAZCd7a6ms9vqiFAGyFIhUjR7ZjkEyK8BDBobaTa&#10;BnlwyqcRFZQViShhbyLyTZlWayXTJ61RJWYbTkxTeVMTsvf5XW3Wou5AxN7IaQTxkhGecXLCeGp6&#10;gdqKJNgBzD9QzkgIGHSayeCqkUhRhFgs5s+0eehFVIULSY3xIjr+P1j58XgPzLR0E0gSLxxt/OeX&#10;bz++f2UUIHWGiDUVPcR7mDwkM1M9aXD5SyTYqSh6viiqTolJCt6ubpa3BCwp9XZ1vVxeZ8zqz+EI&#10;mN6r4Fg2Gg60sKKjOH7ANJb+Lsm9MFjT7oy1xYFu/84COwpa7q48E/pfZdbnYh/ysRFxjKhyPaY2&#10;meZILFv70J5JlkME0/U01qLg5gytocw/XZm856c+2U9/k8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0ttBGtoAAAANAQAADwAAAAAAAAABACAAAAAiAAAAZHJzL2Rvd25yZXYueG1sUEsBAhQAFAAA&#10;AAgAh07iQCODe/W0AQAAbgMAAA4AAAAAAAAAAQAgAAAAKQEAAGRycy9lMm9Eb2MueG1sUEsFBgAA&#10;AAAGAAYAWQEAAE8FAAAAAA=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Times New Roman" w:hAnsi="Times New Roman" w:eastAsia="方正黑体简体"/>
          <w:b/>
          <w:spacing w:val="-6"/>
          <w:sz w:val="28"/>
          <w:szCs w:val="28"/>
        </w:rPr>
        <w:t>附件1</w:t>
      </w:r>
    </w:p>
    <w:p w14:paraId="17583C41">
      <w:pPr>
        <w:spacing w:line="520" w:lineRule="exact"/>
        <w:jc w:val="center"/>
        <w:rPr>
          <w:rFonts w:ascii="Times New Roman" w:hAnsi="Times New Roman" w:eastAsia="黑体"/>
          <w:b/>
          <w:spacing w:val="-6"/>
          <w:sz w:val="36"/>
          <w:szCs w:val="36"/>
          <w:u w:val="single"/>
        </w:rPr>
      </w:pPr>
      <w:r>
        <w:rPr>
          <w:rFonts w:ascii="Times New Roman" w:hAnsi="Times New Roman" w:eastAsia="黑体"/>
          <w:b/>
          <w:spacing w:val="-6"/>
          <w:sz w:val="36"/>
          <w:szCs w:val="36"/>
        </w:rPr>
        <w:t>政协四川省委员会办公厅直属事业单位</w:t>
      </w:r>
    </w:p>
    <w:p w14:paraId="08F1DF5A">
      <w:pPr>
        <w:widowControl/>
        <w:spacing w:line="500" w:lineRule="exact"/>
        <w:ind w:firstLine="699" w:firstLineChars="200"/>
        <w:jc w:val="center"/>
        <w:rPr>
          <w:rFonts w:ascii="Times New Roman" w:hAnsi="Times New Roman" w:eastAsia="黑体"/>
          <w:b/>
          <w:spacing w:val="-6"/>
          <w:sz w:val="36"/>
          <w:szCs w:val="36"/>
        </w:rPr>
      </w:pPr>
      <w:r>
        <w:rPr>
          <w:rFonts w:ascii="Times New Roman" w:hAnsi="Times New Roman" w:eastAsia="黑体"/>
          <w:b/>
          <w:spacing w:val="-6"/>
          <w:sz w:val="36"/>
          <w:szCs w:val="36"/>
        </w:rPr>
        <w:t>2026年上半年公开招聘工作人员岗位和条件要求一览表</w:t>
      </w:r>
    </w:p>
    <w:tbl>
      <w:tblPr>
        <w:tblStyle w:val="6"/>
        <w:tblpPr w:leftFromText="180" w:rightFromText="180" w:vertAnchor="text" w:horzAnchor="page" w:tblpXSpec="center" w:tblpY="207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32"/>
        <w:gridCol w:w="623"/>
        <w:gridCol w:w="598"/>
        <w:gridCol w:w="457"/>
        <w:gridCol w:w="808"/>
        <w:gridCol w:w="944"/>
        <w:gridCol w:w="1003"/>
        <w:gridCol w:w="1082"/>
        <w:gridCol w:w="509"/>
        <w:gridCol w:w="789"/>
        <w:gridCol w:w="2158"/>
        <w:gridCol w:w="750"/>
        <w:gridCol w:w="840"/>
        <w:gridCol w:w="1155"/>
        <w:gridCol w:w="764"/>
      </w:tblGrid>
      <w:tr w14:paraId="5F329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CFF360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招聘单位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AA2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招聘岗位</w:t>
            </w:r>
          </w:p>
        </w:tc>
        <w:tc>
          <w:tcPr>
            <w:tcW w:w="5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32C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594D51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编码</w:t>
            </w:r>
          </w:p>
        </w:tc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F9FDA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招聘人数</w:t>
            </w:r>
          </w:p>
        </w:tc>
        <w:tc>
          <w:tcPr>
            <w:tcW w:w="8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8A8D0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招聘对象范围</w:t>
            </w:r>
          </w:p>
        </w:tc>
        <w:tc>
          <w:tcPr>
            <w:tcW w:w="35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4B0B365">
            <w:pPr>
              <w:ind w:left="291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其他条件要求</w:t>
            </w:r>
          </w:p>
        </w:tc>
        <w:tc>
          <w:tcPr>
            <w:tcW w:w="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24F1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</w:t>
            </w:r>
          </w:p>
          <w:p w14:paraId="6447E61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开考比例</w:t>
            </w:r>
          </w:p>
        </w:tc>
        <w:tc>
          <w:tcPr>
            <w:tcW w:w="21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2C64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公共科目</w:t>
            </w:r>
          </w:p>
          <w:p w14:paraId="333196B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笔试名称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D17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专业笔试名称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334E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面试</w:t>
            </w:r>
          </w:p>
          <w:p w14:paraId="4F3B4C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入围比例</w:t>
            </w:r>
          </w:p>
        </w:tc>
        <w:tc>
          <w:tcPr>
            <w:tcW w:w="11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44707">
            <w:pPr>
              <w:tabs>
                <w:tab w:val="left" w:pos="1522"/>
              </w:tabs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备注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B47D2">
            <w:pPr>
              <w:tabs>
                <w:tab w:val="left" w:pos="1522"/>
              </w:tabs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咨询电话</w:t>
            </w:r>
          </w:p>
        </w:tc>
      </w:tr>
      <w:tr w14:paraId="41347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F8B54CF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9F8E7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064C612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类别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AC84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岗位</w:t>
            </w:r>
          </w:p>
          <w:p w14:paraId="2C0EF29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名称</w:t>
            </w:r>
          </w:p>
        </w:tc>
        <w:tc>
          <w:tcPr>
            <w:tcW w:w="5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769A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9A1B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176D33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BA93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年龄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D0E2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学历</w:t>
            </w:r>
          </w:p>
          <w:p w14:paraId="693CB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学位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E0DF02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专业条件要求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F7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其他</w:t>
            </w:r>
          </w:p>
        </w:tc>
        <w:tc>
          <w:tcPr>
            <w:tcW w:w="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66D5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21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34620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3621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C93D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1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2B89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7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0047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1D222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1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CF9A2EC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四川政协文史馆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1C6DF31"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专业技术岗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位</w:t>
            </w:r>
            <w:r>
              <w:rPr>
                <w:rFonts w:hint="eastAsia" w:ascii="Times New Roman" w:hAnsi="Times New Roman" w:eastAsia="仿宋_GB2312"/>
                <w:szCs w:val="21"/>
              </w:rPr>
              <w:t>十级及以下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8AB5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财务管理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63188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200082001001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909D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F9FD8">
            <w:pPr>
              <w:snapToGrid w:val="0"/>
              <w:jc w:val="center"/>
              <w:rPr>
                <w:rFonts w:ascii="Times New Roman" w:hAnsi="Times New Roman" w:eastAsia="仿宋_GB2312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auto"/>
                <w:szCs w:val="21"/>
              </w:rPr>
              <w:t>详见公告正文</w:t>
            </w:r>
          </w:p>
        </w:tc>
        <w:tc>
          <w:tcPr>
            <w:tcW w:w="9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17E2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以本科学历学位报考，应1987年3月17日以后出生；以研究生及以上学历学位报考，应1984年3月17日以后出生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C261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本科及以上学历并取得相应学位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10E356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本科：经济学类、财政学类、工商管理类；研究生：</w:t>
            </w:r>
            <w:r>
              <w:rPr>
                <w:rFonts w:hint="eastAsia" w:ascii="Times New Roman" w:hAnsi="Times New Roman" w:eastAsia="仿宋_GB2312"/>
                <w:szCs w:val="21"/>
              </w:rPr>
              <w:t>会计（一级学科）、工商管理（一级学科）、</w:t>
            </w:r>
            <w:r>
              <w:rPr>
                <w:rFonts w:ascii="Times New Roman" w:hAnsi="Times New Roman" w:eastAsia="仿宋_GB2312"/>
                <w:szCs w:val="21"/>
              </w:rPr>
              <w:t>审计（</w:t>
            </w:r>
            <w:r>
              <w:rPr>
                <w:rFonts w:hint="eastAsia" w:ascii="Times New Roman" w:hAnsi="Times New Roman" w:eastAsia="仿宋_GB2312"/>
                <w:szCs w:val="21"/>
              </w:rPr>
              <w:t>一</w:t>
            </w:r>
            <w:r>
              <w:rPr>
                <w:rFonts w:ascii="Times New Roman" w:hAnsi="Times New Roman" w:eastAsia="仿宋_GB2312"/>
                <w:szCs w:val="21"/>
              </w:rPr>
              <w:t>级学科）</w:t>
            </w:r>
          </w:p>
        </w:tc>
        <w:tc>
          <w:tcPr>
            <w:tcW w:w="5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907A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具有</w:t>
            </w:r>
            <w:r>
              <w:rPr>
                <w:rFonts w:hint="eastAsia" w:ascii="Times New Roman" w:hAnsi="Times New Roman" w:eastAsia="仿宋_GB2312"/>
                <w:szCs w:val="21"/>
              </w:rPr>
              <w:t>中级</w:t>
            </w:r>
            <w:r>
              <w:rPr>
                <w:rFonts w:ascii="Times New Roman" w:hAnsi="Times New Roman" w:eastAsia="仿宋_GB2312"/>
                <w:szCs w:val="21"/>
              </w:rPr>
              <w:t>及以上会计专业技术职称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6D518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7A25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《公共基础知识》，《综合能力测试》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48523">
            <w:pPr>
              <w:snapToGrid w:val="0"/>
              <w:jc w:val="center"/>
              <w:rPr>
                <w:rFonts w:hint="eastAsia" w:ascii="Times New Roman" w:hAnsi="Times New Roman" w:eastAsia="仿宋_GB2312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9BF9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8920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以本科学历学位报考需具有2年及以上基层工作经历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FF722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028</w:t>
            </w:r>
            <w:r>
              <w:rPr>
                <w:rFonts w:hint="eastAsia" w:ascii="仿宋_GB2312" w:hAnsi="Times New Roman" w:eastAsia="仿宋_GB2312"/>
                <w:szCs w:val="21"/>
              </w:rPr>
              <w:t>—</w:t>
            </w:r>
            <w:r>
              <w:rPr>
                <w:rFonts w:hint="eastAsia" w:ascii="Times New Roman" w:hAnsi="Times New Roman" w:eastAsia="仿宋_GB2312"/>
                <w:szCs w:val="21"/>
              </w:rPr>
              <w:t>86167181</w:t>
            </w:r>
          </w:p>
        </w:tc>
      </w:tr>
    </w:tbl>
    <w:p w14:paraId="5020F21F">
      <w:pPr>
        <w:snapToGrid w:val="0"/>
        <w:jc w:val="center"/>
        <w:rPr>
          <w:rFonts w:hint="eastAsia" w:ascii="Times New Roman" w:hAnsi="Times New Roman" w:eastAsia="仿宋_GB2312"/>
          <w:szCs w:val="21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pgNumType w:fmt="decimal"/>
          <w:cols w:space="720" w:num="1"/>
          <w:docGrid w:linePitch="312" w:charSpace="0"/>
        </w:sectPr>
      </w:pPr>
    </w:p>
    <w:tbl>
      <w:tblPr>
        <w:tblStyle w:val="6"/>
        <w:tblpPr w:leftFromText="180" w:rightFromText="180" w:vertAnchor="text" w:horzAnchor="page" w:tblpXSpec="center" w:tblpY="1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732"/>
        <w:gridCol w:w="623"/>
        <w:gridCol w:w="598"/>
        <w:gridCol w:w="457"/>
        <w:gridCol w:w="808"/>
        <w:gridCol w:w="944"/>
        <w:gridCol w:w="1003"/>
        <w:gridCol w:w="1082"/>
        <w:gridCol w:w="509"/>
        <w:gridCol w:w="789"/>
        <w:gridCol w:w="2158"/>
        <w:gridCol w:w="750"/>
        <w:gridCol w:w="840"/>
        <w:gridCol w:w="1155"/>
        <w:gridCol w:w="764"/>
      </w:tblGrid>
      <w:tr w14:paraId="5681C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7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848FD8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四川政协文史馆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3C147F7"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专业技术岗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位</w:t>
            </w:r>
            <w:r>
              <w:rPr>
                <w:rFonts w:hint="eastAsia" w:ascii="Times New Roman" w:hAnsi="Times New Roman" w:eastAsia="仿宋_GB2312"/>
                <w:szCs w:val="21"/>
              </w:rPr>
              <w:t>十二级及以下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4E9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文史研究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5449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200082001002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9D7E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263A3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详见公告正文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E9C3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1984年3月17日以后出生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39C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研究生学历及以上相应学位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38C6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中国语言文学（一级学科）</w:t>
            </w:r>
            <w:r>
              <w:rPr>
                <w:rFonts w:hint="eastAsia" w:ascii="Times New Roman" w:hAnsi="Times New Roman" w:eastAsia="仿宋_GB2312"/>
                <w:szCs w:val="21"/>
              </w:rPr>
              <w:t>、</w:t>
            </w:r>
            <w:r>
              <w:rPr>
                <w:rFonts w:ascii="Times New Roman" w:hAnsi="Times New Roman" w:eastAsia="仿宋_GB2312"/>
                <w:szCs w:val="21"/>
              </w:rPr>
              <w:t>新闻传播学（一级学科）</w:t>
            </w:r>
            <w:r>
              <w:rPr>
                <w:rFonts w:hint="eastAsia" w:ascii="Times New Roman" w:hAnsi="Times New Roman" w:eastAsia="仿宋_GB2312"/>
                <w:szCs w:val="21"/>
              </w:rPr>
              <w:t>、中国史</w:t>
            </w:r>
            <w:r>
              <w:rPr>
                <w:rFonts w:ascii="Times New Roman" w:hAnsi="Times New Roman" w:eastAsia="仿宋_GB2312"/>
                <w:szCs w:val="21"/>
              </w:rPr>
              <w:t>（一级学科）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442F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5DA4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F34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《公共基础知识》，《综合能力测试》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5497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BE13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D4D6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F92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028</w:t>
            </w:r>
            <w:r>
              <w:rPr>
                <w:rFonts w:hint="eastAsia" w:ascii="仿宋_GB2312" w:hAnsi="Times New Roman" w:eastAsia="仿宋_GB2312"/>
                <w:szCs w:val="21"/>
              </w:rPr>
              <w:t>—</w:t>
            </w:r>
            <w:r>
              <w:rPr>
                <w:rFonts w:ascii="Times New Roman" w:hAnsi="Times New Roman" w:eastAsia="仿宋_GB2312"/>
                <w:szCs w:val="21"/>
              </w:rPr>
              <w:t>86167181</w:t>
            </w:r>
          </w:p>
        </w:tc>
      </w:tr>
      <w:tr w14:paraId="3DA977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6D12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四川政协文史馆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A901846">
            <w:pPr>
              <w:jc w:val="left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专业技术岗</w:t>
            </w: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位</w:t>
            </w:r>
            <w:r>
              <w:rPr>
                <w:rFonts w:hint="eastAsia" w:ascii="Times New Roman" w:hAnsi="Times New Roman" w:eastAsia="仿宋_GB2312"/>
                <w:szCs w:val="21"/>
              </w:rPr>
              <w:t>十二级及以下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5D5D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书画组织与策划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FECA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200082001003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F0C4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9E2B4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详见公告正文</w:t>
            </w: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52591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以本科学历学位报考，应1987年3月17日以后出生；以研究生及以上学历学位报考，应1984年3月17日以后出生</w:t>
            </w:r>
          </w:p>
        </w:tc>
        <w:tc>
          <w:tcPr>
            <w:tcW w:w="1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47EF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本科及以上学历并取得相应学位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0C8243">
            <w:pPr>
              <w:snapToGrid w:val="0"/>
              <w:rPr>
                <w:rFonts w:hint="eastAsia"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本科：美术学类、设计学类、艺术学理论类，播音与主持艺术（专业代码130309）；</w:t>
            </w:r>
          </w:p>
          <w:p w14:paraId="3DC07A97">
            <w:pPr>
              <w:snapToGrid w:val="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研究生：美术与书法（一级学科）、设计（一级学科）、艺术学（一级学科）</w:t>
            </w:r>
          </w:p>
        </w:tc>
        <w:tc>
          <w:tcPr>
            <w:tcW w:w="5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296B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375C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0F31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《公共基础知识》，《综合能力测试》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0579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F977C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DCA70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5DCCEF6C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5EB5D60E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5E74B2CA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27F1A726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182B33D9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2B2C8E5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</w:p>
          <w:p w14:paraId="2F51D5C1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3464560</wp:posOffset>
                      </wp:positionV>
                      <wp:extent cx="986790" cy="582930"/>
                      <wp:effectExtent l="0" t="0" r="3810" b="762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6790" cy="582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.85pt;margin-top:272.8pt;height:45.9pt;width:77.7pt;z-index:251660288;mso-width-relative:page;mso-height-relative:page;" fillcolor="#FFFFFF" filled="t" stroked="f" coordsize="21600,21600" o:gfxdata="UEsDBAoAAAAAAIdO4kAAAAAAAAAAAAAAAAAEAAAAZHJzL1BLAwQUAAAACACHTuJAgKTmoNgAAAAK&#10;AQAADwAAAGRycy9kb3ducmV2LnhtbE2PMU/DMBCFdyT+g3VIbNROm6Ql5NIBqRMw0CKxXmM3iYjP&#10;IXba8O9xJxhP79N735Xb2fbibEbfOUZIFgqE4drpjhuEj8PuYQPCB2JNvWOD8GM8bKvbm5IK7S78&#10;bs770IhYwr4ghDaEoZDS162x5BduMByzkxsthXiOjdQjXWK57eVSqVxa6jgutDSY59bUX/vJIlCe&#10;6u+30+r18DLl9NjMapd9KsT7u0Q9gQhmDn8wXPWjOlTR6egm1l70CMtsHUmELM1yEFdgkyQgjgj5&#10;ap2CrEr5/4XqF1BLAwQUAAAACACHTuJAFQIWlrYBAABuAwAADgAAAGRycy9lMm9Eb2MueG1srVPN&#10;jtMwEL4j8Q6W7zRtEUsbNd0DVbkgWGnZB3AdO7HkP824Tfs0SNx4CB4H8RqMnVCW5bIHckjmz9/M&#10;942zuT07y04K0ATf8MVszpnyMrTGdw1/+Lx/teIMk/CtsMGrhl8U8tvtyxebIdZqGfpgWwWMQDzW&#10;Q2x4n1Ksqwplr5zAWYjKU1IHcCKRC13VghgI3dlqOZ/fVEOANkKQCpGiuzHJJ0R4DmDQ2ki1C/Lo&#10;lE8jKigrElHC3kTk2zKt1kqmT1qjSsw2nJim8qYmZB/yu9puRN2BiL2R0wjiOSM84eSE8dT0CrUT&#10;SbAjmH+gnJEQMOg0k8FVI5GiCLFYzJ9oc9+LqAoXkhrjVXT8f7Dy4+kOmGnpJiw588LRxn9++fbj&#10;+1dGAVJniFhT0X28g8lDMjPVswaXv0SCnYuil6ui6pyYpOB6dfN2TVpLSr1ZLdevi+LVn8MRML1X&#10;wbFsNBxoYUVHcfqAiRpS6e+S3AuDNe3eWFsc6A7vLLCToOXuy5MnpiN/lVmfi33Ix8b0GFHlekxt&#10;Ms2RWLYOob2QLMcIputprEXBzRlaQ+kwXZm858c+2Y9/k+0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gKTmoNgAAAAKAQAADwAAAAAAAAABACAAAAAiAAAAZHJzL2Rvd25yZXYueG1sUEsBAhQAFAAA&#10;AAgAh07iQBUCFpa2AQAAbgMAAA4AAAAAAAAAAQAgAAAAJwEAAGRycy9lMm9Eb2MueG1sUEsFBgAA&#10;AAAGAAYAWQEAAE8FAAAAAA==&#10;">
                      <v:fill on="t" focussize="0,0"/>
                      <v:stroke on="f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szCs w:val="21"/>
              </w:rPr>
              <w:t>以本科学历学位报考需具有2年及以上基层工作经历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84532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028</w:t>
            </w:r>
            <w:r>
              <w:rPr>
                <w:rFonts w:hint="eastAsia" w:ascii="仿宋_GB2312" w:hAnsi="Times New Roman" w:eastAsia="仿宋_GB2312"/>
                <w:szCs w:val="21"/>
              </w:rPr>
              <w:t>—</w:t>
            </w:r>
            <w:r>
              <w:rPr>
                <w:rFonts w:ascii="Times New Roman" w:hAnsi="Times New Roman" w:eastAsia="仿宋_GB2312"/>
                <w:szCs w:val="21"/>
              </w:rPr>
              <w:t>86167181</w:t>
            </w:r>
          </w:p>
        </w:tc>
      </w:tr>
      <w:tr w14:paraId="70F77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8" w:hRule="atLeast"/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1EC34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四川政协报社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B926D0">
            <w:pPr>
              <w:jc w:val="left"/>
              <w:rPr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专业技术岗位</w:t>
            </w:r>
            <w:r>
              <w:rPr>
                <w:rFonts w:hint="eastAsia" w:ascii="Times New Roman" w:hAnsi="Times New Roman" w:eastAsia="仿宋_GB2312"/>
                <w:szCs w:val="21"/>
              </w:rPr>
              <w:t>十二级及以下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B602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新闻采编</w:t>
            </w:r>
          </w:p>
        </w:tc>
        <w:tc>
          <w:tcPr>
            <w:tcW w:w="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3F760">
            <w:pPr>
              <w:widowControl/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200082002004</w:t>
            </w:r>
            <w:bookmarkStart w:id="0" w:name="_GoBack"/>
            <w:bookmarkEnd w:id="0"/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4B025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343DF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详见公告正文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D97DA"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1984年3月17日以后出生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499AB"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研究生学历及以上相应学位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9C7D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哲学（</w:t>
            </w:r>
            <w:r>
              <w:rPr>
                <w:rFonts w:hint="eastAsia" w:ascii="Times New Roman" w:hAnsi="Times New Roman" w:eastAsia="仿宋_GB2312"/>
                <w:szCs w:val="21"/>
              </w:rPr>
              <w:t>一级学科</w:t>
            </w:r>
            <w:r>
              <w:rPr>
                <w:rFonts w:ascii="Times New Roman" w:hAnsi="Times New Roman" w:eastAsia="仿宋_GB2312"/>
                <w:szCs w:val="21"/>
              </w:rPr>
              <w:t>）、法学（</w:t>
            </w:r>
            <w:r>
              <w:rPr>
                <w:rFonts w:hint="eastAsia" w:ascii="Times New Roman" w:hAnsi="Times New Roman" w:eastAsia="仿宋_GB2312"/>
                <w:szCs w:val="21"/>
              </w:rPr>
              <w:t>一级学科</w:t>
            </w:r>
            <w:r>
              <w:rPr>
                <w:rFonts w:ascii="Times New Roman" w:hAnsi="Times New Roman" w:eastAsia="仿宋_GB2312"/>
                <w:szCs w:val="21"/>
              </w:rPr>
              <w:t>）、政治学（一级学科）、社会学（一级学科）、马克思主义理论（一级学科）、中国语言文学（一级学科）、新闻传播学（一级学科）、中国史（一级学科）、世界史（一级学科）</w:t>
            </w:r>
          </w:p>
        </w:tc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3A4D3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具有初级及以上新闻专业技术职称</w:t>
            </w: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B9FC0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EEA2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</w:rPr>
              <w:t>《公共基础知识》，《综合能力测试》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FAB2">
            <w:pPr>
              <w:jc w:val="left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eastAsia="zh-CN"/>
              </w:rPr>
              <w:t>无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D0C59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</w:t>
            </w:r>
            <w:r>
              <w:rPr>
                <w:rFonts w:hint="eastAsia" w:ascii="Times New Roman" w:hAnsi="Times New Roman" w:eastAsia="仿宋_GB2312"/>
                <w:szCs w:val="21"/>
              </w:rPr>
              <w:t>:</w:t>
            </w:r>
            <w:r>
              <w:rPr>
                <w:rFonts w:ascii="Times New Roman" w:hAnsi="Times New Roman" w:eastAsia="仿宋_GB2312"/>
                <w:szCs w:val="21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B2D6B">
            <w:pPr>
              <w:jc w:val="center"/>
              <w:rPr>
                <w:rFonts w:ascii="Times New Roman" w:hAnsi="Times New Roman" w:eastAsia="仿宋_GB2312"/>
                <w:szCs w:val="21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F2E85">
            <w:pPr>
              <w:snapToGrid w:val="0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028</w:t>
            </w:r>
            <w:r>
              <w:rPr>
                <w:rFonts w:hint="eastAsia" w:ascii="仿宋_GB2312" w:hAnsi="Times New Roman" w:eastAsia="仿宋_GB2312"/>
                <w:szCs w:val="21"/>
              </w:rPr>
              <w:t>—</w:t>
            </w:r>
            <w:r>
              <w:rPr>
                <w:rFonts w:ascii="Times New Roman" w:hAnsi="Times New Roman" w:eastAsia="仿宋_GB2312"/>
                <w:szCs w:val="21"/>
              </w:rPr>
              <w:t>86167181</w:t>
            </w:r>
          </w:p>
        </w:tc>
      </w:tr>
    </w:tbl>
    <w:p w14:paraId="4AE3499C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p w14:paraId="698AA33A">
      <w:pPr>
        <w:rPr>
          <w:rFonts w:hint="eastAsia"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8035290</wp:posOffset>
                </wp:positionH>
                <wp:positionV relativeFrom="paragraph">
                  <wp:posOffset>725805</wp:posOffset>
                </wp:positionV>
                <wp:extent cx="845820" cy="582930"/>
                <wp:effectExtent l="0" t="0" r="11430" b="762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5820" cy="582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632.7pt;margin-top:57.15pt;height:45.9pt;width:66.6pt;z-index:251661312;mso-width-relative:page;mso-height-relative:page;" fillcolor="#FFFFFF" filled="t" stroked="f" coordsize="21600,21600" o:gfxdata="UEsDBAoAAAAAAIdO4kAAAAAAAAAAAAAAAAAEAAAAZHJzL1BLAwQUAAAACACHTuJAXkqwktoAAAAN&#10;AQAADwAAAGRycy9kb3ducmV2LnhtbE2PPU/DMBCGdyT+g3WV2Kidj1ptiNMBqRMw0FZivcZuEjU+&#10;h9hpw7/HnWC7V/fovefK7Wx7djWj7xwpSJYCmKHa6Y4aBcfD7nkNzAckjb0jo+DHeNhWjw8lFtrd&#10;6NNc96FhsYR8gQraEIaCc1+3xqJfusFQ3J3daDHEODZcj3iL5bbnqRCSW+woXmhxMK+tqS/7ySpA&#10;mevvj3P2fnibJG6aWexWX0Kpp0UiXoAFM4c/GO76UR2q6HRyE2nP+phTucojG6ckz4DdkWyzlsBO&#10;ClIhE+BVyf9/Uf0CUEsDBBQAAAAIAIdO4kBNL4p+tQEAAG4DAAAOAAAAZHJzL2Uyb0RvYy54bWyt&#10;U0tu2zAQ3RfoHQjua9luWjiC5SxqOJuiDZDmADRFSgT4wwxt2acp0F0P0eMUvUaHlOKm6SaLaiHN&#10;j2/mvaHWNydn2VEBmuAbvpjNOVNehtb4ruEPX3ZvVpxhEr4VNnjV8LNCfrN5/Wo9xFotQx9sq4AR&#10;iMd6iA3vU4p1VaHslRM4C1F5SuoATiRyoataEAOhO1st5/P31RCgjRCkQqTodkzyCRFeAhi0NlJt&#10;gzw45dOICsqKRJSwNxH5pkyrtZLps9aoErMNJ6apvKkJ2fv8rjZrUXcgYm/kNIJ4yQjPODlhPDW9&#10;QG1FEuwA5h8oZyQEDDrNZHDVSKQoQiwW82fa3PciqsKFpMZ4ER3/H6z8dLwDZlq6CQvOvHC08V9f&#10;v//88Y1RgNQZItZUdB/vYPKQzEz1pMHlL5Fgp6Lo+aKoOiUmKbi6erdaktaSUmRdvy2KV38OR8B0&#10;q4Jj2Wg40MKKjuL4ERM1pNLHktwLgzXtzlhbHOj2Hyywo6Dl7sqTJ6Yjf5VZn4t9yMfG9BhR5XpM&#10;bTLNkVi29qE9kyyHCKbraayiRJUztIbSYboyec9PfbKf/ia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F5KsJLaAAAADQEAAA8AAAAAAAAAAQAgAAAAIgAAAGRycy9kb3ducmV2LnhtbFBLAQIUABQA&#10;AAAIAIdO4kBNL4p+tQEAAG4DAAAOAAAAAAAAAAEAIAAAACkBAABkcnMvZTJvRG9jLnhtbFBLBQYA&#10;AAAABgAGAFkBAABQ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楷体_GB2312" w:eastAsia="楷体_GB2312"/>
          <w:sz w:val="24"/>
        </w:rPr>
        <w:t>注：本表各岗位相关的其他条件及要求请见本公告正文。</w:t>
      </w:r>
    </w:p>
    <w:p w14:paraId="1D1E6CC5">
      <w:pPr>
        <w:ind w:firstLine="480" w:firstLineChars="200"/>
      </w:pPr>
      <w:r>
        <w:rPr>
          <w:rFonts w:hint="eastAsia" w:ascii="楷体_GB2312" w:eastAsia="楷体_GB2312"/>
          <w:sz w:val="24"/>
        </w:rPr>
        <w:t>退役军人可在本表表述的年龄基础上再放宽2周岁。</w:t>
      </w:r>
    </w:p>
    <w:sectPr>
      <w:footerReference r:id="rId5" w:type="default"/>
      <w:pgSz w:w="16838" w:h="11906" w:orient="landscape"/>
      <w:pgMar w:top="1582" w:right="1701" w:bottom="1457" w:left="1701" w:header="720" w:footer="720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DA266">
    <w:pPr>
      <w:pStyle w:val="5"/>
      <w:jc w:val="right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EE619">
    <w:pPr>
      <w:pStyle w:val="5"/>
      <w:framePr w:wrap="around" w:vAnchor="text" w:hAnchor="margin" w:xAlign="outside" w:y="1"/>
      <w:rPr>
        <w:rStyle w:val="8"/>
      </w:rPr>
    </w:pPr>
    <w:r>
      <w:rPr>
        <w:rStyle w:val="8"/>
        <w:sz w:val="21"/>
      </w:rPr>
      <w:fldChar w:fldCharType="begin"/>
    </w:r>
    <w:r>
      <w:rPr>
        <w:rStyle w:val="8"/>
        <w:sz w:val="21"/>
      </w:rPr>
      <w:instrText xml:space="preserve">PAGE  </w:instrText>
    </w:r>
    <w:r>
      <w:rPr>
        <w:rStyle w:val="8"/>
        <w:sz w:val="21"/>
      </w:rPr>
      <w:fldChar w:fldCharType="end"/>
    </w:r>
  </w:p>
  <w:p w14:paraId="2EA47FCA">
    <w:pPr>
      <w:pStyle w:val="5"/>
      <w:ind w:right="360" w:firstLine="360"/>
      <w:rPr>
        <w:rFonts w:hint="eastAsia"/>
        <w:sz w:val="24"/>
      </w:rPr>
    </w:pPr>
    <w:r>
      <w:rPr>
        <w:rFonts w:hint="eastAsia" w:ascii="宋体"/>
        <w:sz w:val="24"/>
      </w:rPr>
      <w:t>——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67C06A">
    <w:pPr>
      <w:pStyle w:val="5"/>
      <w:jc w:val="right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F15E0"/>
    <w:rsid w:val="73FF15E0"/>
    <w:rsid w:val="7BFB797B"/>
    <w:rsid w:val="7FF7ABD3"/>
    <w:rsid w:val="D33B820E"/>
    <w:rsid w:val="E6FBBD65"/>
    <w:rsid w:val="F35DAE71"/>
    <w:rsid w:val="FE6DC3E1"/>
    <w:rsid w:val="FF3F890E"/>
    <w:rsid w:val="FF7F813C"/>
    <w:rsid w:val="FFDB4E8A"/>
    <w:rsid w:val="FFEFFFBB"/>
    <w:rsid w:val="FFFF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color w:val="auto"/>
      <w:kern w:val="44"/>
      <w:sz w:val="44"/>
      <w:szCs w:val="48"/>
    </w:rPr>
  </w:style>
  <w:style w:type="paragraph" w:styleId="2">
    <w:name w:val="heading 2"/>
    <w:basedOn w:val="1"/>
    <w:next w:val="1"/>
    <w:link w:val="9"/>
    <w:semiHidden/>
    <w:unhideWhenUsed/>
    <w:qFormat/>
    <w:uiPriority w:val="0"/>
    <w:pPr>
      <w:keepNext w:val="0"/>
      <w:keepLines w:val="0"/>
      <w:spacing w:beforeLines="0" w:beforeAutospacing="0" w:afterLines="0" w:afterAutospacing="0" w:line="600" w:lineRule="exact"/>
      <w:jc w:val="center"/>
      <w:outlineLvl w:val="1"/>
    </w:pPr>
    <w:rPr>
      <w:rFonts w:ascii="Times New Roman" w:hAnsi="Times New Roman" w:eastAsia="方正楷体简体" w:cs="Times New Roman"/>
      <w:color w:val="auto"/>
      <w:sz w:val="4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line="578" w:lineRule="exact"/>
      <w:outlineLvl w:val="2"/>
    </w:pPr>
    <w:rPr>
      <w:rFonts w:ascii="Times New Roman" w:hAnsi="Times New Roman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标题 2 Char"/>
    <w:link w:val="2"/>
    <w:qFormat/>
    <w:uiPriority w:val="0"/>
    <w:rPr>
      <w:rFonts w:ascii="Times New Roman" w:hAnsi="Times New Roman" w:eastAsia="方正楷体简体" w:cs="Times New Roman"/>
      <w:color w:val="auto"/>
      <w:sz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2026-03-12T01:41:00Z</dcterms:created>
  <dc:creator>lenovo</dc:creator>
  <cp:lastModifiedBy>lenovo</cp:lastModifiedBy>
  <dcterms:modified xsi:type="dcterms:W3CDTF">2026-03-11T18:28:58Z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922A3E6B69E77CB7C438B16990F1CC07_41</vt:lpwstr>
  </property>
</Properties>
</file>