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3904B">
      <w:pPr>
        <w:spacing w:line="500" w:lineRule="exact"/>
        <w:ind w:firstLine="360" w:firstLineChars="100"/>
        <w:jc w:val="center"/>
        <w:rPr>
          <w:rFonts w:ascii="华文中宋" w:hAnsi="华文中宋" w:eastAsia="华文中宋" w:cs="华文中宋"/>
          <w:b/>
          <w:color w:val="000000" w:themeColor="text1"/>
          <w:sz w:val="36"/>
          <w:szCs w:val="28"/>
        </w:rPr>
      </w:pPr>
      <w:r>
        <w:rPr>
          <w:rFonts w:hint="eastAsia" w:ascii="华文中宋" w:hAnsi="华文中宋" w:eastAsia="华文中宋" w:cs="华文中宋"/>
          <w:b/>
          <w:color w:val="000000" w:themeColor="text1"/>
          <w:sz w:val="36"/>
          <w:szCs w:val="28"/>
        </w:rPr>
        <w:t>上海市工商外国语学校</w:t>
      </w:r>
    </w:p>
    <w:p w14:paraId="0E8E0D45">
      <w:pPr>
        <w:spacing w:line="500" w:lineRule="exact"/>
        <w:ind w:firstLine="360" w:firstLineChars="100"/>
        <w:jc w:val="center"/>
        <w:rPr>
          <w:rFonts w:ascii="宋体" w:hAnsi="宋体"/>
          <w:b/>
          <w:color w:val="000000" w:themeColor="text1"/>
          <w:sz w:val="32"/>
        </w:rPr>
      </w:pPr>
      <w:r>
        <w:rPr>
          <w:rFonts w:hint="eastAsia" w:ascii="华文中宋" w:hAnsi="华文中宋" w:eastAsia="华文中宋" w:cs="华文中宋"/>
          <w:b/>
          <w:color w:val="000000" w:themeColor="text1"/>
          <w:sz w:val="36"/>
          <w:szCs w:val="28"/>
        </w:rPr>
        <w:t>2026年度工作人员公开招聘公告</w:t>
      </w:r>
    </w:p>
    <w:p w14:paraId="46A15C9D">
      <w:pPr>
        <w:spacing w:line="500" w:lineRule="exact"/>
        <w:jc w:val="center"/>
        <w:rPr>
          <w:rFonts w:ascii="宋体" w:hAnsi="宋体"/>
          <w:color w:val="000000" w:themeColor="text1"/>
          <w:sz w:val="24"/>
        </w:rPr>
      </w:pPr>
    </w:p>
    <w:p w14:paraId="3E6B02AD">
      <w:pPr>
        <w:spacing w:line="500" w:lineRule="exact"/>
        <w:ind w:firstLine="600" w:firstLineChars="200"/>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上海市工商外国语学校是隶属于上海市经济和信息化委员会的全日制国家级重点中等职业学校。结合学校发展</w:t>
      </w:r>
      <w:r>
        <w:rPr>
          <w:rFonts w:hint="eastAsia" w:ascii="仿宋" w:hAnsi="仿宋" w:eastAsia="仿宋" w:cs="仿宋"/>
          <w:color w:val="000000" w:themeColor="text1"/>
          <w:sz w:val="30"/>
          <w:szCs w:val="30"/>
          <w:lang w:val="en-US" w:eastAsia="zh-CN"/>
        </w:rPr>
        <w:t>和教学</w:t>
      </w:r>
      <w:r>
        <w:rPr>
          <w:rFonts w:hint="eastAsia" w:ascii="仿宋" w:hAnsi="仿宋" w:eastAsia="仿宋" w:cs="仿宋"/>
          <w:color w:val="000000" w:themeColor="text1"/>
          <w:sz w:val="30"/>
          <w:szCs w:val="30"/>
        </w:rPr>
        <w:t>需要，根据《上海市事业单位公开招聘人员办法》(沪人社规〔2019〕15号)规定，按照公开、平等、竞争、择优的原则，现面向社会公开招聘教师等岗位。</w:t>
      </w:r>
    </w:p>
    <w:p w14:paraId="7D299E43">
      <w:pPr>
        <w:numPr>
          <w:ilvl w:val="0"/>
          <w:numId w:val="1"/>
        </w:numPr>
        <w:snapToGrid w:val="0"/>
        <w:spacing w:line="500" w:lineRule="exact"/>
        <w:ind w:firstLine="600" w:firstLineChars="200"/>
        <w:rPr>
          <w:rFonts w:ascii="黑体" w:hAnsi="黑体" w:eastAsia="黑体" w:cs="黑体"/>
          <w:bCs/>
          <w:color w:val="000000" w:themeColor="text1"/>
          <w:sz w:val="30"/>
          <w:szCs w:val="30"/>
        </w:rPr>
      </w:pPr>
      <w:r>
        <w:rPr>
          <w:rFonts w:hint="eastAsia" w:ascii="黑体" w:hAnsi="黑体" w:eastAsia="黑体" w:cs="黑体"/>
          <w:bCs/>
          <w:color w:val="000000" w:themeColor="text1"/>
          <w:sz w:val="30"/>
          <w:szCs w:val="30"/>
        </w:rPr>
        <w:t>招聘岗位及职数(共9人）</w:t>
      </w:r>
    </w:p>
    <w:tbl>
      <w:tblPr>
        <w:tblStyle w:val="7"/>
        <w:tblpPr w:leftFromText="180" w:rightFromText="180" w:vertAnchor="text" w:horzAnchor="page" w:tblpX="2672" w:tblpY="31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5"/>
        <w:gridCol w:w="1641"/>
      </w:tblGrid>
      <w:tr w14:paraId="45230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5" w:type="dxa"/>
            <w:vAlign w:val="center"/>
          </w:tcPr>
          <w:p w14:paraId="44777676">
            <w:pPr>
              <w:snapToGrid w:val="0"/>
              <w:spacing w:line="500" w:lineRule="exact"/>
              <w:jc w:val="center"/>
              <w:rPr>
                <w:rFonts w:ascii="仿宋" w:hAnsi="仿宋" w:eastAsia="仿宋" w:cs="仿宋"/>
                <w:b/>
                <w:bCs/>
                <w:color w:val="000000" w:themeColor="text1"/>
                <w:sz w:val="30"/>
                <w:szCs w:val="30"/>
              </w:rPr>
            </w:pPr>
            <w:r>
              <w:rPr>
                <w:rFonts w:hint="eastAsia" w:ascii="仿宋" w:hAnsi="仿宋" w:eastAsia="仿宋" w:cs="仿宋"/>
                <w:b/>
                <w:bCs/>
                <w:color w:val="000000" w:themeColor="text1"/>
                <w:sz w:val="30"/>
                <w:szCs w:val="30"/>
              </w:rPr>
              <w:t>岗位名称</w:t>
            </w:r>
          </w:p>
        </w:tc>
        <w:tc>
          <w:tcPr>
            <w:tcW w:w="1641" w:type="dxa"/>
            <w:vAlign w:val="center"/>
          </w:tcPr>
          <w:p w14:paraId="18370F59">
            <w:pPr>
              <w:snapToGrid w:val="0"/>
              <w:spacing w:line="500" w:lineRule="exact"/>
              <w:jc w:val="center"/>
              <w:rPr>
                <w:rFonts w:ascii="仿宋" w:hAnsi="仿宋" w:eastAsia="仿宋" w:cs="仿宋"/>
                <w:b/>
                <w:bCs/>
                <w:color w:val="000000" w:themeColor="text1"/>
                <w:sz w:val="30"/>
                <w:szCs w:val="30"/>
              </w:rPr>
            </w:pPr>
            <w:r>
              <w:rPr>
                <w:rFonts w:hint="eastAsia" w:ascii="仿宋" w:hAnsi="仿宋" w:eastAsia="仿宋" w:cs="仿宋"/>
                <w:b/>
                <w:bCs/>
                <w:color w:val="000000" w:themeColor="text1"/>
                <w:sz w:val="30"/>
                <w:szCs w:val="30"/>
              </w:rPr>
              <w:t>招聘人数</w:t>
            </w:r>
          </w:p>
        </w:tc>
      </w:tr>
      <w:tr w14:paraId="45632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5" w:type="dxa"/>
          </w:tcPr>
          <w:p w14:paraId="155CA12F">
            <w:pPr>
              <w:snapToGrid w:val="0"/>
              <w:spacing w:line="240" w:lineRule="atLeast"/>
              <w:jc w:val="center"/>
              <w:rPr>
                <w:rFonts w:ascii="仿宋" w:hAnsi="仿宋" w:eastAsia="仿宋" w:cs="仿宋"/>
                <w:b/>
                <w:bCs/>
                <w:color w:val="000000" w:themeColor="text1"/>
                <w:sz w:val="30"/>
                <w:szCs w:val="30"/>
              </w:rPr>
            </w:pPr>
            <w:r>
              <w:rPr>
                <w:rFonts w:hint="eastAsia" w:ascii="仿宋" w:hAnsi="仿宋" w:eastAsia="仿宋" w:cs="仿宋"/>
                <w:b/>
                <w:bCs/>
                <w:color w:val="000000" w:themeColor="text1"/>
                <w:sz w:val="30"/>
                <w:szCs w:val="30"/>
              </w:rPr>
              <w:t>数学教师</w:t>
            </w:r>
          </w:p>
        </w:tc>
        <w:tc>
          <w:tcPr>
            <w:tcW w:w="1641" w:type="dxa"/>
            <w:vAlign w:val="center"/>
          </w:tcPr>
          <w:p w14:paraId="451DB878">
            <w:pPr>
              <w:snapToGrid w:val="0"/>
              <w:spacing w:line="400" w:lineRule="exact"/>
              <w:jc w:val="center"/>
              <w:rPr>
                <w:rFonts w:ascii="仿宋" w:hAnsi="仿宋" w:eastAsia="仿宋" w:cs="仿宋"/>
                <w:b/>
                <w:bCs/>
                <w:color w:val="000000" w:themeColor="text1"/>
                <w:sz w:val="30"/>
                <w:szCs w:val="30"/>
              </w:rPr>
            </w:pPr>
            <w:r>
              <w:rPr>
                <w:rFonts w:hint="eastAsia" w:ascii="仿宋" w:hAnsi="仿宋" w:eastAsia="仿宋" w:cs="仿宋"/>
                <w:b/>
                <w:bCs/>
                <w:color w:val="000000" w:themeColor="text1"/>
                <w:sz w:val="30"/>
                <w:szCs w:val="30"/>
              </w:rPr>
              <w:t>4人</w:t>
            </w:r>
          </w:p>
        </w:tc>
      </w:tr>
      <w:tr w14:paraId="518C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5" w:type="dxa"/>
          </w:tcPr>
          <w:p w14:paraId="010DCD15">
            <w:pPr>
              <w:snapToGrid w:val="0"/>
              <w:spacing w:line="240" w:lineRule="atLeast"/>
              <w:jc w:val="center"/>
              <w:rPr>
                <w:rFonts w:ascii="仿宋" w:hAnsi="仿宋" w:eastAsia="仿宋" w:cs="仿宋"/>
                <w:b/>
                <w:bCs/>
                <w:color w:val="000000" w:themeColor="text1"/>
                <w:sz w:val="30"/>
                <w:szCs w:val="30"/>
              </w:rPr>
            </w:pPr>
            <w:r>
              <w:rPr>
                <w:rFonts w:hint="eastAsia" w:ascii="仿宋" w:hAnsi="仿宋" w:eastAsia="仿宋" w:cs="仿宋"/>
                <w:b/>
                <w:bCs/>
                <w:color w:val="000000" w:themeColor="text1"/>
                <w:sz w:val="30"/>
                <w:szCs w:val="30"/>
              </w:rPr>
              <w:t>电子信息类专业教师</w:t>
            </w:r>
          </w:p>
        </w:tc>
        <w:tc>
          <w:tcPr>
            <w:tcW w:w="1641" w:type="dxa"/>
            <w:vAlign w:val="center"/>
          </w:tcPr>
          <w:p w14:paraId="3BD7126E">
            <w:pPr>
              <w:snapToGrid w:val="0"/>
              <w:spacing w:line="400" w:lineRule="exact"/>
              <w:jc w:val="center"/>
              <w:rPr>
                <w:rFonts w:ascii="仿宋" w:hAnsi="仿宋" w:eastAsia="仿宋" w:cs="仿宋"/>
                <w:b/>
                <w:bCs/>
                <w:color w:val="000000" w:themeColor="text1"/>
                <w:sz w:val="30"/>
                <w:szCs w:val="30"/>
              </w:rPr>
            </w:pPr>
            <w:r>
              <w:rPr>
                <w:rFonts w:hint="eastAsia" w:ascii="仿宋" w:hAnsi="仿宋" w:eastAsia="仿宋" w:cs="仿宋"/>
                <w:b/>
                <w:bCs/>
                <w:color w:val="000000" w:themeColor="text1"/>
                <w:sz w:val="30"/>
                <w:szCs w:val="30"/>
              </w:rPr>
              <w:t>2人</w:t>
            </w:r>
          </w:p>
        </w:tc>
      </w:tr>
      <w:tr w14:paraId="22951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5" w:type="dxa"/>
          </w:tcPr>
          <w:p w14:paraId="26229B75">
            <w:pPr>
              <w:snapToGrid w:val="0"/>
              <w:spacing w:line="240" w:lineRule="atLeast"/>
              <w:jc w:val="center"/>
              <w:rPr>
                <w:rFonts w:ascii="仿宋" w:hAnsi="仿宋" w:eastAsia="仿宋" w:cs="仿宋"/>
                <w:b/>
                <w:bCs/>
                <w:color w:val="000000" w:themeColor="text1"/>
                <w:sz w:val="30"/>
                <w:szCs w:val="30"/>
              </w:rPr>
            </w:pPr>
            <w:r>
              <w:rPr>
                <w:rFonts w:hint="eastAsia" w:ascii="仿宋" w:hAnsi="仿宋" w:eastAsia="仿宋" w:cs="仿宋"/>
                <w:b/>
                <w:bCs/>
                <w:color w:val="000000" w:themeColor="text1"/>
                <w:sz w:val="30"/>
                <w:szCs w:val="30"/>
              </w:rPr>
              <w:t>德育干事兼艺术教师</w:t>
            </w:r>
          </w:p>
        </w:tc>
        <w:tc>
          <w:tcPr>
            <w:tcW w:w="1641" w:type="dxa"/>
          </w:tcPr>
          <w:p w14:paraId="3CB66084">
            <w:pPr>
              <w:snapToGrid w:val="0"/>
              <w:spacing w:line="400" w:lineRule="exact"/>
              <w:jc w:val="center"/>
              <w:rPr>
                <w:rFonts w:ascii="仿宋" w:hAnsi="仿宋" w:eastAsia="仿宋" w:cs="仿宋"/>
                <w:b/>
                <w:bCs/>
                <w:color w:val="000000" w:themeColor="text1"/>
                <w:sz w:val="30"/>
                <w:szCs w:val="30"/>
              </w:rPr>
            </w:pPr>
            <w:r>
              <w:rPr>
                <w:rFonts w:hint="eastAsia" w:ascii="仿宋" w:hAnsi="仿宋" w:eastAsia="仿宋" w:cs="仿宋"/>
                <w:b/>
                <w:bCs/>
                <w:color w:val="000000" w:themeColor="text1"/>
                <w:sz w:val="30"/>
                <w:szCs w:val="30"/>
              </w:rPr>
              <w:t>1人</w:t>
            </w:r>
          </w:p>
        </w:tc>
      </w:tr>
      <w:tr w14:paraId="4933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5" w:type="dxa"/>
          </w:tcPr>
          <w:p w14:paraId="26D6965F">
            <w:pPr>
              <w:snapToGrid w:val="0"/>
              <w:spacing w:line="240" w:lineRule="atLeast"/>
              <w:jc w:val="center"/>
              <w:rPr>
                <w:rFonts w:hint="eastAsia" w:ascii="仿宋" w:hAnsi="仿宋" w:eastAsia="仿宋" w:cs="仿宋"/>
                <w:b/>
                <w:bCs/>
                <w:color w:val="000000" w:themeColor="text1"/>
                <w:sz w:val="30"/>
                <w:szCs w:val="30"/>
              </w:rPr>
            </w:pPr>
            <w:r>
              <w:rPr>
                <w:rFonts w:hint="eastAsia" w:ascii="仿宋" w:hAnsi="仿宋" w:eastAsia="仿宋" w:cs="仿宋"/>
                <w:b/>
                <w:bCs/>
                <w:color w:val="000000" w:themeColor="text1"/>
                <w:sz w:val="30"/>
                <w:szCs w:val="30"/>
              </w:rPr>
              <w:t>招投标管理兼法律教师</w:t>
            </w:r>
          </w:p>
        </w:tc>
        <w:tc>
          <w:tcPr>
            <w:tcW w:w="1641" w:type="dxa"/>
          </w:tcPr>
          <w:p w14:paraId="11537170">
            <w:pPr>
              <w:snapToGrid w:val="0"/>
              <w:spacing w:line="400" w:lineRule="exact"/>
              <w:jc w:val="center"/>
              <w:rPr>
                <w:rFonts w:hint="eastAsia" w:ascii="仿宋" w:hAnsi="仿宋" w:eastAsia="仿宋" w:cs="仿宋"/>
                <w:b/>
                <w:bCs/>
                <w:color w:val="000000" w:themeColor="text1"/>
                <w:sz w:val="30"/>
                <w:szCs w:val="30"/>
              </w:rPr>
            </w:pPr>
            <w:r>
              <w:rPr>
                <w:rFonts w:hint="eastAsia" w:ascii="仿宋" w:hAnsi="仿宋" w:eastAsia="仿宋" w:cs="仿宋"/>
                <w:b/>
                <w:bCs/>
                <w:color w:val="000000" w:themeColor="text1"/>
                <w:sz w:val="30"/>
                <w:szCs w:val="30"/>
              </w:rPr>
              <w:t>1人</w:t>
            </w:r>
          </w:p>
        </w:tc>
      </w:tr>
      <w:tr w14:paraId="47D5B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5" w:type="dxa"/>
            <w:shd w:val="clear" w:color="auto" w:fill="auto"/>
            <w:vAlign w:val="top"/>
          </w:tcPr>
          <w:p w14:paraId="15065538">
            <w:pPr>
              <w:snapToGrid w:val="0"/>
              <w:spacing w:line="240" w:lineRule="atLeast"/>
              <w:jc w:val="center"/>
              <w:rPr>
                <w:rFonts w:hint="eastAsia" w:ascii="仿宋" w:hAnsi="仿宋" w:eastAsia="仿宋" w:cs="仿宋"/>
                <w:b/>
                <w:bCs/>
                <w:color w:val="000000" w:themeColor="text1"/>
                <w:kern w:val="2"/>
                <w:sz w:val="30"/>
                <w:szCs w:val="30"/>
                <w:lang w:val="en-US" w:eastAsia="zh-CN" w:bidi="ar-SA"/>
              </w:rPr>
            </w:pPr>
            <w:r>
              <w:rPr>
                <w:rFonts w:hint="eastAsia" w:ascii="仿宋" w:hAnsi="仿宋" w:eastAsia="仿宋" w:cs="仿宋"/>
                <w:b/>
                <w:bCs/>
                <w:color w:val="000000" w:themeColor="text1"/>
                <w:sz w:val="30"/>
                <w:szCs w:val="30"/>
              </w:rPr>
              <w:t>人事干事兼</w:t>
            </w:r>
            <w:r>
              <w:rPr>
                <w:rFonts w:hint="eastAsia" w:ascii="仿宋" w:hAnsi="仿宋" w:eastAsia="仿宋" w:cs="仿宋"/>
                <w:b/>
                <w:bCs/>
                <w:color w:val="000000" w:themeColor="text1"/>
                <w:sz w:val="30"/>
                <w:szCs w:val="30"/>
                <w:lang w:val="en-US" w:eastAsia="zh-CN"/>
              </w:rPr>
              <w:t>统计</w:t>
            </w:r>
            <w:r>
              <w:rPr>
                <w:rFonts w:hint="eastAsia" w:ascii="仿宋" w:hAnsi="仿宋" w:eastAsia="仿宋" w:cs="仿宋"/>
                <w:b/>
                <w:bCs/>
                <w:color w:val="000000" w:themeColor="text1"/>
                <w:sz w:val="30"/>
                <w:szCs w:val="30"/>
              </w:rPr>
              <w:t>教师</w:t>
            </w:r>
          </w:p>
        </w:tc>
        <w:tc>
          <w:tcPr>
            <w:tcW w:w="1641" w:type="dxa"/>
            <w:shd w:val="clear" w:color="auto" w:fill="auto"/>
            <w:vAlign w:val="center"/>
          </w:tcPr>
          <w:p w14:paraId="4CA1D7E0">
            <w:pPr>
              <w:snapToGrid w:val="0"/>
              <w:spacing w:line="400" w:lineRule="exact"/>
              <w:jc w:val="center"/>
              <w:rPr>
                <w:rFonts w:hint="eastAsia" w:ascii="仿宋" w:hAnsi="仿宋" w:eastAsia="仿宋" w:cs="仿宋"/>
                <w:b/>
                <w:bCs/>
                <w:color w:val="000000" w:themeColor="text1"/>
                <w:kern w:val="2"/>
                <w:sz w:val="30"/>
                <w:szCs w:val="30"/>
                <w:lang w:val="en-US" w:eastAsia="zh-CN" w:bidi="ar-SA"/>
              </w:rPr>
            </w:pPr>
            <w:r>
              <w:rPr>
                <w:rFonts w:hint="eastAsia" w:ascii="仿宋" w:hAnsi="仿宋" w:eastAsia="仿宋" w:cs="仿宋"/>
                <w:b/>
                <w:bCs/>
                <w:color w:val="000000" w:themeColor="text1"/>
                <w:sz w:val="30"/>
                <w:szCs w:val="30"/>
              </w:rPr>
              <w:t>1人</w:t>
            </w:r>
          </w:p>
        </w:tc>
      </w:tr>
    </w:tbl>
    <w:p w14:paraId="0CFE57F0">
      <w:pPr>
        <w:snapToGrid w:val="0"/>
        <w:spacing w:line="500" w:lineRule="exact"/>
        <w:ind w:firstLine="600"/>
        <w:rPr>
          <w:rFonts w:ascii="仿宋" w:hAnsi="仿宋" w:eastAsia="仿宋" w:cs="仿宋"/>
          <w:b/>
          <w:bCs/>
          <w:color w:val="000000" w:themeColor="text1"/>
          <w:sz w:val="30"/>
          <w:szCs w:val="30"/>
        </w:rPr>
      </w:pPr>
    </w:p>
    <w:p w14:paraId="2609A6BB">
      <w:pPr>
        <w:snapToGrid w:val="0"/>
        <w:spacing w:line="500" w:lineRule="exact"/>
        <w:ind w:firstLine="600"/>
        <w:rPr>
          <w:rFonts w:ascii="仿宋" w:hAnsi="仿宋" w:eastAsia="仿宋" w:cs="仿宋"/>
          <w:b/>
          <w:bCs/>
          <w:color w:val="000000" w:themeColor="text1"/>
          <w:sz w:val="30"/>
          <w:szCs w:val="30"/>
        </w:rPr>
      </w:pPr>
    </w:p>
    <w:p w14:paraId="4FC18187">
      <w:pPr>
        <w:snapToGrid w:val="0"/>
        <w:spacing w:line="500" w:lineRule="exact"/>
        <w:ind w:firstLine="600"/>
        <w:rPr>
          <w:rFonts w:ascii="仿宋" w:hAnsi="仿宋" w:eastAsia="仿宋" w:cs="仿宋"/>
          <w:b/>
          <w:bCs/>
          <w:color w:val="000000" w:themeColor="text1"/>
          <w:sz w:val="30"/>
          <w:szCs w:val="30"/>
        </w:rPr>
      </w:pPr>
    </w:p>
    <w:p w14:paraId="06EE7FDD">
      <w:pPr>
        <w:snapToGrid w:val="0"/>
        <w:spacing w:line="500" w:lineRule="exact"/>
        <w:ind w:firstLine="600"/>
        <w:rPr>
          <w:rFonts w:ascii="仿宋" w:hAnsi="仿宋" w:eastAsia="仿宋" w:cs="仿宋"/>
          <w:b/>
          <w:bCs/>
          <w:color w:val="000000" w:themeColor="text1"/>
          <w:sz w:val="30"/>
          <w:szCs w:val="30"/>
        </w:rPr>
      </w:pPr>
    </w:p>
    <w:p w14:paraId="39061FA2">
      <w:pPr>
        <w:snapToGrid w:val="0"/>
        <w:spacing w:line="500" w:lineRule="exact"/>
        <w:ind w:firstLine="600"/>
        <w:rPr>
          <w:rFonts w:ascii="仿宋" w:hAnsi="仿宋" w:eastAsia="仿宋" w:cs="仿宋"/>
          <w:b/>
          <w:bCs/>
          <w:color w:val="000000" w:themeColor="text1"/>
          <w:sz w:val="30"/>
          <w:szCs w:val="30"/>
        </w:rPr>
      </w:pPr>
    </w:p>
    <w:p w14:paraId="12FD0C48">
      <w:pPr>
        <w:snapToGrid w:val="0"/>
        <w:spacing w:line="500" w:lineRule="exact"/>
        <w:ind w:firstLine="600"/>
        <w:rPr>
          <w:rFonts w:ascii="仿宋" w:hAnsi="仿宋" w:eastAsia="仿宋" w:cs="仿宋"/>
          <w:b/>
          <w:bCs/>
          <w:color w:val="000000" w:themeColor="text1"/>
          <w:sz w:val="30"/>
          <w:szCs w:val="30"/>
        </w:rPr>
      </w:pPr>
    </w:p>
    <w:p w14:paraId="708B92E3">
      <w:pPr>
        <w:snapToGrid w:val="0"/>
        <w:spacing w:line="500" w:lineRule="exact"/>
        <w:ind w:firstLine="600" w:firstLineChars="200"/>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（说明：各岗位具体要求详见附件1《招聘简章》）</w:t>
      </w:r>
    </w:p>
    <w:p w14:paraId="4663E412">
      <w:pPr>
        <w:snapToGrid w:val="0"/>
        <w:spacing w:line="500" w:lineRule="exact"/>
        <w:ind w:firstLine="600" w:firstLineChars="200"/>
        <w:rPr>
          <w:rFonts w:ascii="黑体" w:hAnsi="黑体" w:eastAsia="黑体" w:cs="黑体"/>
          <w:bCs/>
          <w:color w:val="000000" w:themeColor="text1"/>
          <w:sz w:val="30"/>
          <w:szCs w:val="30"/>
        </w:rPr>
      </w:pPr>
      <w:r>
        <w:rPr>
          <w:rFonts w:hint="eastAsia" w:ascii="黑体" w:hAnsi="黑体" w:eastAsia="黑体" w:cs="黑体"/>
          <w:bCs/>
          <w:color w:val="000000" w:themeColor="text1"/>
          <w:sz w:val="30"/>
          <w:szCs w:val="30"/>
        </w:rPr>
        <w:t>二、招聘职位基本条件</w:t>
      </w:r>
    </w:p>
    <w:p w14:paraId="2A987C94">
      <w:pPr>
        <w:snapToGrid w:val="0"/>
        <w:spacing w:line="500" w:lineRule="exact"/>
        <w:ind w:firstLine="600" w:firstLineChars="200"/>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（一）政治素质高，遵纪守法，品行端正，有良好的教师职业道德、事业心和责任感。</w:t>
      </w:r>
    </w:p>
    <w:p w14:paraId="0BF5BDC0">
      <w:pPr>
        <w:snapToGrid w:val="0"/>
        <w:spacing w:line="500" w:lineRule="exact"/>
        <w:ind w:firstLine="600" w:firstLineChars="200"/>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 xml:space="preserve">（二）具备岗位所需的学历、专业、资格、技能及身体条件；其中，社会人员应聘专任教师岗位应当具有中职及以上教师资格证。 </w:t>
      </w:r>
    </w:p>
    <w:p w14:paraId="3C0F1270">
      <w:pPr>
        <w:snapToGrid w:val="0"/>
        <w:spacing w:line="500" w:lineRule="exact"/>
        <w:ind w:firstLine="600" w:firstLineChars="200"/>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（三）具有区级以上学科带头人、骨干教师、名师等称号、中级及以上专业技术职称者或部分紧缺急需岗位可适当放宽条件。</w:t>
      </w:r>
    </w:p>
    <w:p w14:paraId="2322B29E">
      <w:pPr>
        <w:snapToGrid w:val="0"/>
        <w:spacing w:line="500" w:lineRule="exact"/>
        <w:ind w:firstLine="600" w:firstLineChars="200"/>
        <w:rPr>
          <w:rFonts w:ascii="仿宋" w:hAnsi="仿宋" w:eastAsia="仿宋" w:cs="仿宋"/>
          <w:b/>
          <w:bCs/>
          <w:color w:val="000000" w:themeColor="text1"/>
          <w:sz w:val="30"/>
          <w:szCs w:val="30"/>
        </w:rPr>
      </w:pPr>
      <w:r>
        <w:rPr>
          <w:rFonts w:hint="eastAsia" w:ascii="仿宋" w:hAnsi="仿宋" w:eastAsia="仿宋" w:cs="仿宋"/>
          <w:color w:val="000000" w:themeColor="text1"/>
          <w:sz w:val="30"/>
          <w:szCs w:val="30"/>
        </w:rPr>
        <w:t>（四）外省市社会人员，须持有上海市居住证一年以上</w:t>
      </w:r>
      <w:r>
        <w:rPr>
          <w:rFonts w:hint="eastAsia" w:ascii="仿宋" w:hAnsi="仿宋" w:eastAsia="仿宋" w:cs="仿宋"/>
          <w:color w:val="000000" w:themeColor="text1"/>
          <w:sz w:val="30"/>
          <w:szCs w:val="30"/>
          <w:lang w:val="en-US" w:eastAsia="zh-CN"/>
        </w:rPr>
        <w:t>且</w:t>
      </w:r>
      <w:r>
        <w:rPr>
          <w:rFonts w:hint="eastAsia" w:ascii="仿宋" w:hAnsi="仿宋" w:eastAsia="仿宋" w:cs="仿宋"/>
          <w:color w:val="000000" w:themeColor="text1"/>
          <w:sz w:val="30"/>
          <w:szCs w:val="30"/>
        </w:rPr>
        <w:t>在有效期内，计算截止时间为2026年</w:t>
      </w:r>
      <w:r>
        <w:rPr>
          <w:rFonts w:hint="eastAsia" w:ascii="仿宋" w:hAnsi="仿宋" w:eastAsia="仿宋" w:cs="仿宋"/>
          <w:color w:val="000000" w:themeColor="text1"/>
          <w:sz w:val="30"/>
          <w:szCs w:val="30"/>
          <w:lang w:val="en-US" w:eastAsia="zh-CN"/>
        </w:rPr>
        <w:t>6</w:t>
      </w:r>
      <w:r>
        <w:rPr>
          <w:rFonts w:hint="eastAsia" w:ascii="仿宋" w:hAnsi="仿宋" w:eastAsia="仿宋" w:cs="仿宋"/>
          <w:color w:val="000000" w:themeColor="text1"/>
          <w:sz w:val="30"/>
          <w:szCs w:val="30"/>
        </w:rPr>
        <w:t>月</w:t>
      </w:r>
      <w:r>
        <w:rPr>
          <w:rFonts w:hint="eastAsia" w:ascii="仿宋" w:hAnsi="仿宋" w:eastAsia="仿宋" w:cs="仿宋"/>
          <w:color w:val="000000" w:themeColor="text1"/>
          <w:sz w:val="30"/>
          <w:szCs w:val="30"/>
          <w:lang w:val="en-US" w:eastAsia="zh-CN"/>
        </w:rPr>
        <w:t>30</w:t>
      </w:r>
      <w:r>
        <w:rPr>
          <w:rFonts w:hint="eastAsia" w:ascii="仿宋" w:hAnsi="仿宋" w:eastAsia="仿宋" w:cs="仿宋"/>
          <w:color w:val="000000" w:themeColor="text1"/>
          <w:sz w:val="30"/>
          <w:szCs w:val="30"/>
        </w:rPr>
        <w:t>日。</w:t>
      </w:r>
    </w:p>
    <w:p w14:paraId="4825B5DA">
      <w:pPr>
        <w:snapToGrid w:val="0"/>
        <w:spacing w:line="500" w:lineRule="exact"/>
        <w:ind w:firstLine="600" w:firstLineChars="200"/>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(五）岗位所需要的其他条件，其中具有职业院校相关专业教学或管理工作经历，具有海外学习工作、企业实践经历或双师资格者可适当放宽条件。</w:t>
      </w:r>
    </w:p>
    <w:p w14:paraId="69AA4958">
      <w:pPr>
        <w:snapToGrid w:val="0"/>
        <w:spacing w:line="500" w:lineRule="exact"/>
        <w:ind w:firstLine="600" w:firstLineChars="200"/>
        <w:rPr>
          <w:rFonts w:ascii="黑体" w:hAnsi="黑体" w:eastAsia="黑体" w:cs="黑体"/>
          <w:bCs/>
          <w:color w:val="000000" w:themeColor="text1"/>
          <w:sz w:val="30"/>
          <w:szCs w:val="30"/>
        </w:rPr>
      </w:pPr>
      <w:r>
        <w:rPr>
          <w:rFonts w:hint="eastAsia" w:ascii="黑体" w:hAnsi="黑体" w:eastAsia="黑体" w:cs="黑体"/>
          <w:bCs/>
          <w:color w:val="000000" w:themeColor="text1"/>
          <w:sz w:val="30"/>
          <w:szCs w:val="30"/>
        </w:rPr>
        <w:t>三、招聘办法</w:t>
      </w:r>
    </w:p>
    <w:p w14:paraId="3F228148">
      <w:pPr>
        <w:snapToGrid w:val="0"/>
        <w:spacing w:line="500" w:lineRule="exact"/>
        <w:ind w:firstLine="602" w:firstLineChars="200"/>
        <w:rPr>
          <w:rFonts w:ascii="楷体" w:hAnsi="楷体" w:eastAsia="楷体" w:cs="楷体"/>
          <w:b/>
          <w:color w:val="000000" w:themeColor="text1"/>
          <w:sz w:val="30"/>
          <w:szCs w:val="30"/>
        </w:rPr>
      </w:pPr>
      <w:r>
        <w:rPr>
          <w:rFonts w:hint="eastAsia" w:ascii="楷体" w:hAnsi="楷体" w:eastAsia="楷体" w:cs="楷体"/>
          <w:b/>
          <w:color w:val="000000" w:themeColor="text1"/>
          <w:sz w:val="30"/>
          <w:szCs w:val="30"/>
        </w:rPr>
        <w:t>（一）报名时间和方式</w:t>
      </w:r>
    </w:p>
    <w:p w14:paraId="2BFB58AC">
      <w:pPr>
        <w:snapToGrid w:val="0"/>
        <w:spacing w:line="500" w:lineRule="exact"/>
        <w:ind w:firstLine="600" w:firstLineChars="200"/>
        <w:rPr>
          <w:rFonts w:ascii="仿宋" w:hAnsi="仿宋" w:eastAsia="仿宋" w:cs="仿宋"/>
          <w:b/>
          <w:bCs/>
          <w:color w:val="000000" w:themeColor="text1"/>
          <w:sz w:val="30"/>
          <w:szCs w:val="30"/>
        </w:rPr>
      </w:pPr>
      <w:r>
        <w:rPr>
          <w:rFonts w:hint="eastAsia" w:ascii="仿宋" w:hAnsi="仿宋" w:eastAsia="仿宋" w:cs="仿宋"/>
          <w:color w:val="000000" w:themeColor="text1"/>
          <w:sz w:val="30"/>
          <w:szCs w:val="30"/>
        </w:rPr>
        <w:t>1.报名时间：即日起至2026年</w:t>
      </w:r>
      <w:r>
        <w:rPr>
          <w:rFonts w:hint="eastAsia" w:ascii="仿宋" w:hAnsi="仿宋" w:eastAsia="仿宋" w:cs="仿宋"/>
          <w:color w:val="000000" w:themeColor="text1"/>
          <w:sz w:val="30"/>
          <w:szCs w:val="30"/>
          <w:lang w:val="en-US" w:eastAsia="zh-CN"/>
        </w:rPr>
        <w:t>4</w:t>
      </w:r>
      <w:r>
        <w:rPr>
          <w:rFonts w:hint="eastAsia" w:ascii="仿宋" w:hAnsi="仿宋" w:eastAsia="仿宋" w:cs="仿宋"/>
          <w:color w:val="000000" w:themeColor="text1"/>
          <w:sz w:val="30"/>
          <w:szCs w:val="30"/>
        </w:rPr>
        <w:t>月</w:t>
      </w:r>
      <w:r>
        <w:rPr>
          <w:rFonts w:hint="eastAsia" w:ascii="仿宋" w:hAnsi="仿宋" w:eastAsia="仿宋" w:cs="仿宋"/>
          <w:color w:val="000000" w:themeColor="text1"/>
          <w:sz w:val="30"/>
          <w:szCs w:val="30"/>
          <w:lang w:val="en-US" w:eastAsia="zh-CN"/>
        </w:rPr>
        <w:t>12</w:t>
      </w:r>
      <w:r>
        <w:rPr>
          <w:rFonts w:hint="eastAsia" w:ascii="仿宋" w:hAnsi="仿宋" w:eastAsia="仿宋" w:cs="仿宋"/>
          <w:color w:val="000000" w:themeColor="text1"/>
          <w:sz w:val="30"/>
          <w:szCs w:val="30"/>
        </w:rPr>
        <w:t>日。</w:t>
      </w:r>
    </w:p>
    <w:p w14:paraId="3290C986">
      <w:pPr>
        <w:snapToGrid w:val="0"/>
        <w:spacing w:line="500" w:lineRule="exact"/>
        <w:ind w:firstLine="600" w:firstLineChars="200"/>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rPr>
        <w:t>2.报名方式：</w:t>
      </w:r>
    </w:p>
    <w:p w14:paraId="2D720096">
      <w:pPr>
        <w:snapToGrid w:val="0"/>
        <w:spacing w:line="500" w:lineRule="exact"/>
        <w:ind w:firstLine="600" w:firstLineChars="200"/>
        <w:rPr>
          <w:rFonts w:hint="eastAsia" w:ascii="仿宋" w:hAnsi="仿宋" w:eastAsia="仿宋" w:cs="仿宋"/>
          <w:b w:val="0"/>
          <w:bCs w:val="0"/>
          <w:color w:val="000000" w:themeColor="text1"/>
          <w:sz w:val="30"/>
          <w:szCs w:val="30"/>
          <w:highlight w:val="none"/>
          <w:lang w:eastAsia="zh-CN"/>
        </w:rPr>
      </w:pPr>
      <w:r>
        <w:rPr>
          <w:rFonts w:hint="eastAsia" w:ascii="仿宋" w:hAnsi="仿宋" w:eastAsia="仿宋" w:cs="仿宋"/>
          <w:color w:val="000000" w:themeColor="text1"/>
          <w:sz w:val="30"/>
          <w:szCs w:val="30"/>
        </w:rPr>
        <w:t>应聘人员通过</w:t>
      </w:r>
      <w:r>
        <w:rPr>
          <w:rFonts w:hint="eastAsia" w:ascii="仿宋" w:hAnsi="仿宋" w:eastAsia="仿宋" w:cs="仿宋"/>
          <w:color w:val="000000" w:themeColor="text1"/>
          <w:sz w:val="30"/>
          <w:szCs w:val="30"/>
          <w:lang w:val="en-US" w:eastAsia="zh-CN"/>
        </w:rPr>
        <w:t>网上</w:t>
      </w:r>
      <w:r>
        <w:rPr>
          <w:rFonts w:hint="eastAsia" w:ascii="仿宋" w:hAnsi="仿宋" w:eastAsia="仿宋" w:cs="仿宋"/>
          <w:color w:val="000000" w:themeColor="text1"/>
          <w:sz w:val="30"/>
          <w:szCs w:val="30"/>
        </w:rPr>
        <w:t>招聘系统报名应聘，具体网址为：http://16q.cn/OnJhjU。</w:t>
      </w:r>
      <w:r>
        <w:rPr>
          <w:rFonts w:hint="eastAsia" w:ascii="仿宋" w:hAnsi="仿宋" w:eastAsia="仿宋" w:cs="仿宋"/>
          <w:color w:val="000000" w:themeColor="text1"/>
          <w:sz w:val="30"/>
          <w:szCs w:val="30"/>
          <w:lang w:val="en-US" w:eastAsia="zh-CN"/>
        </w:rPr>
        <w:t>其中，</w:t>
      </w:r>
      <w:r>
        <w:rPr>
          <w:rFonts w:hint="eastAsia" w:ascii="仿宋" w:hAnsi="仿宋" w:eastAsia="仿宋" w:cs="仿宋"/>
          <w:color w:val="000000" w:themeColor="text1"/>
          <w:sz w:val="30"/>
          <w:szCs w:val="30"/>
        </w:rPr>
        <w:t>招聘系统“</w:t>
      </w:r>
      <w:r>
        <w:rPr>
          <w:rFonts w:hint="eastAsia" w:ascii="仿宋" w:hAnsi="仿宋" w:eastAsia="仿宋" w:cs="仿宋"/>
          <w:color w:val="000000" w:themeColor="text1"/>
          <w:sz w:val="30"/>
          <w:szCs w:val="30"/>
          <w:lang w:val="en-US" w:eastAsia="zh-CN"/>
        </w:rPr>
        <w:t>证明材料</w:t>
      </w:r>
      <w:r>
        <w:rPr>
          <w:rFonts w:hint="eastAsia" w:ascii="仿宋" w:hAnsi="仿宋" w:eastAsia="仿宋" w:cs="仿宋"/>
          <w:color w:val="000000" w:themeColor="text1"/>
          <w:sz w:val="30"/>
          <w:szCs w:val="30"/>
        </w:rPr>
        <w:t>上传”处提交</w:t>
      </w:r>
      <w:r>
        <w:rPr>
          <w:rFonts w:hint="eastAsia" w:ascii="仿宋" w:hAnsi="仿宋" w:eastAsia="仿宋" w:cs="仿宋"/>
          <w:b w:val="0"/>
          <w:bCs w:val="0"/>
          <w:color w:val="000000" w:themeColor="text1"/>
          <w:sz w:val="30"/>
          <w:szCs w:val="30"/>
          <w:highlight w:val="none"/>
        </w:rPr>
        <w:t>证明材料</w:t>
      </w:r>
      <w:r>
        <w:rPr>
          <w:rFonts w:hint="eastAsia" w:ascii="仿宋" w:hAnsi="仿宋" w:eastAsia="仿宋" w:cs="仿宋"/>
          <w:b w:val="0"/>
          <w:bCs w:val="0"/>
          <w:color w:val="000000" w:themeColor="text1"/>
          <w:sz w:val="30"/>
          <w:szCs w:val="30"/>
          <w:highlight w:val="none"/>
          <w:lang w:val="en-US" w:eastAsia="zh-CN"/>
        </w:rPr>
        <w:t>为</w:t>
      </w:r>
      <w:r>
        <w:rPr>
          <w:rFonts w:hint="eastAsia" w:ascii="仿宋" w:hAnsi="仿宋" w:eastAsia="仿宋" w:cs="仿宋"/>
          <w:b w:val="0"/>
          <w:bCs w:val="0"/>
          <w:color w:val="000000" w:themeColor="text1"/>
          <w:sz w:val="30"/>
          <w:szCs w:val="30"/>
          <w:highlight w:val="none"/>
        </w:rPr>
        <w:t>：</w:t>
      </w:r>
      <w:r>
        <w:rPr>
          <w:rFonts w:hint="eastAsia" w:ascii="仿宋" w:hAnsi="仿宋" w:eastAsia="仿宋" w:cs="仿宋"/>
          <w:b w:val="0"/>
          <w:bCs w:val="0"/>
          <w:color w:val="000000" w:themeColor="text1"/>
          <w:sz w:val="30"/>
          <w:szCs w:val="30"/>
          <w:highlight w:val="none"/>
          <w:lang w:val="en-US" w:eastAsia="zh-CN"/>
        </w:rPr>
        <w:t>包括但不限于</w:t>
      </w:r>
      <w:r>
        <w:rPr>
          <w:rFonts w:hint="eastAsia" w:ascii="仿宋" w:hAnsi="仿宋" w:eastAsia="仿宋" w:cs="仿宋"/>
          <w:b w:val="0"/>
          <w:bCs w:val="0"/>
          <w:color w:val="000000" w:themeColor="text1"/>
          <w:sz w:val="30"/>
          <w:szCs w:val="30"/>
          <w:highlight w:val="none"/>
        </w:rPr>
        <w:t>身份证（正反面）、外省市社会人员上海市居住证（正反面）、国内学历、学位证书/海外学历、国（境）外学历学位认证材料、专业资格证书、职称证书及其他材料扫描件（</w:t>
      </w:r>
      <w:r>
        <w:rPr>
          <w:rFonts w:hint="eastAsia" w:ascii="仿宋" w:hAnsi="仿宋" w:eastAsia="仿宋" w:cs="仿宋"/>
          <w:b w:val="0"/>
          <w:bCs w:val="0"/>
          <w:color w:val="000000" w:themeColor="text1"/>
          <w:sz w:val="30"/>
          <w:szCs w:val="30"/>
          <w:highlight w:val="none"/>
          <w:lang w:val="en-US" w:eastAsia="zh-CN"/>
        </w:rPr>
        <w:t>以上材料</w:t>
      </w:r>
      <w:r>
        <w:rPr>
          <w:rFonts w:hint="eastAsia" w:ascii="仿宋" w:hAnsi="仿宋" w:eastAsia="仿宋" w:cs="仿宋"/>
          <w:b w:val="0"/>
          <w:bCs w:val="0"/>
          <w:color w:val="000000" w:themeColor="text1"/>
          <w:sz w:val="30"/>
          <w:szCs w:val="30"/>
          <w:highlight w:val="none"/>
        </w:rPr>
        <w:t>请扫描合并为1个PDF文件</w:t>
      </w:r>
      <w:r>
        <w:rPr>
          <w:rFonts w:hint="eastAsia" w:ascii="仿宋" w:hAnsi="仿宋" w:eastAsia="仿宋" w:cs="仿宋"/>
          <w:b w:val="0"/>
          <w:bCs w:val="0"/>
          <w:color w:val="000000" w:themeColor="text1"/>
          <w:sz w:val="30"/>
          <w:szCs w:val="30"/>
          <w:highlight w:val="none"/>
          <w:lang w:val="en-US" w:eastAsia="zh-CN"/>
        </w:rPr>
        <w:t>后上传</w:t>
      </w:r>
      <w:r>
        <w:rPr>
          <w:rFonts w:hint="eastAsia" w:ascii="仿宋" w:hAnsi="仿宋" w:eastAsia="仿宋" w:cs="仿宋"/>
          <w:b w:val="0"/>
          <w:bCs w:val="0"/>
          <w:color w:val="000000" w:themeColor="text1"/>
          <w:sz w:val="30"/>
          <w:szCs w:val="30"/>
          <w:highlight w:val="none"/>
        </w:rPr>
        <w:t>）</w:t>
      </w:r>
      <w:r>
        <w:rPr>
          <w:rFonts w:hint="eastAsia" w:ascii="仿宋" w:hAnsi="仿宋" w:eastAsia="仿宋" w:cs="仿宋"/>
          <w:b w:val="0"/>
          <w:bCs w:val="0"/>
          <w:color w:val="000000" w:themeColor="text1"/>
          <w:sz w:val="30"/>
          <w:szCs w:val="30"/>
          <w:highlight w:val="none"/>
          <w:lang w:eastAsia="zh-CN"/>
        </w:rPr>
        <w:t>。</w:t>
      </w:r>
    </w:p>
    <w:p w14:paraId="1597E184">
      <w:pPr>
        <w:snapToGrid w:val="0"/>
        <w:spacing w:line="500" w:lineRule="exact"/>
        <w:ind w:firstLine="602" w:firstLineChars="200"/>
        <w:rPr>
          <w:rFonts w:ascii="仿宋" w:hAnsi="仿宋" w:eastAsia="仿宋" w:cs="仿宋"/>
          <w:b w:val="0"/>
          <w:bCs w:val="0"/>
          <w:color w:val="000000" w:themeColor="text1"/>
          <w:sz w:val="30"/>
          <w:szCs w:val="30"/>
          <w:highlight w:val="none"/>
        </w:rPr>
      </w:pPr>
      <w:r>
        <w:rPr>
          <w:rFonts w:hint="eastAsia" w:ascii="仿宋" w:hAnsi="仿宋" w:eastAsia="仿宋" w:cs="仿宋"/>
          <w:b/>
          <w:bCs/>
          <w:color w:val="000000" w:themeColor="text1"/>
          <w:sz w:val="30"/>
          <w:szCs w:val="30"/>
          <w:highlight w:val="none"/>
        </w:rPr>
        <w:t>特别告知：</w:t>
      </w:r>
      <w:r>
        <w:rPr>
          <w:rFonts w:hint="eastAsia" w:ascii="仿宋" w:hAnsi="仿宋" w:eastAsia="仿宋" w:cs="仿宋"/>
          <w:b w:val="0"/>
          <w:bCs w:val="0"/>
          <w:color w:val="000000" w:themeColor="text1"/>
          <w:sz w:val="30"/>
          <w:szCs w:val="30"/>
          <w:highlight w:val="none"/>
        </w:rPr>
        <w:t>报名实行告知承诺制，应聘人员对提交的信息和材料的真实性负责并须作出承诺。如因个人填报信息失真、不符合招聘条件产生的影响和后果，由报名者本人负责。</w:t>
      </w:r>
    </w:p>
    <w:p w14:paraId="65294368">
      <w:pPr>
        <w:snapToGrid w:val="0"/>
        <w:spacing w:line="500" w:lineRule="exact"/>
        <w:ind w:firstLine="600" w:firstLineChars="200"/>
        <w:rPr>
          <w:rFonts w:hint="eastAsia" w:ascii="仿宋" w:hAnsi="仿宋" w:eastAsia="仿宋" w:cs="仿宋"/>
          <w:b w:val="0"/>
          <w:bCs w:val="0"/>
          <w:color w:val="000000" w:themeColor="text1"/>
          <w:sz w:val="30"/>
          <w:szCs w:val="30"/>
          <w:highlight w:val="none"/>
        </w:rPr>
      </w:pPr>
      <w:r>
        <w:rPr>
          <w:rFonts w:hint="eastAsia" w:ascii="仿宋" w:hAnsi="仿宋" w:eastAsia="仿宋" w:cs="仿宋"/>
          <w:b w:val="0"/>
          <w:bCs w:val="0"/>
          <w:color w:val="000000" w:themeColor="text1"/>
          <w:sz w:val="30"/>
          <w:szCs w:val="30"/>
          <w:highlight w:val="none"/>
        </w:rPr>
        <w:t>应聘人员根据自身情况、意向岗位的资格条件和专业要求进行报名，仅限报1个岗位，如重复报名，视为无效，不能进入后续环节。通过其他形式投递的应聘材料恕不受理。</w:t>
      </w:r>
    </w:p>
    <w:p w14:paraId="76013199">
      <w:pPr>
        <w:snapToGrid w:val="0"/>
        <w:spacing w:line="500" w:lineRule="exact"/>
        <w:ind w:firstLine="600" w:firstLineChars="200"/>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“应届”是指将于2026年毕业于全日制普通高等院校的学生，毕业证、学位证一般应在2026年取得。留学归国人员一般应于2026年底前获得教育部留学服务中心认证的学历学位。</w:t>
      </w:r>
    </w:p>
    <w:p w14:paraId="50EF17BB">
      <w:pPr>
        <w:snapToGrid w:val="0"/>
        <w:spacing w:line="500" w:lineRule="exact"/>
        <w:ind w:firstLine="602" w:firstLineChars="200"/>
        <w:rPr>
          <w:rFonts w:ascii="楷体" w:hAnsi="楷体" w:eastAsia="楷体" w:cs="楷体"/>
          <w:b/>
          <w:color w:val="000000" w:themeColor="text1"/>
          <w:sz w:val="30"/>
          <w:szCs w:val="30"/>
        </w:rPr>
      </w:pPr>
      <w:r>
        <w:rPr>
          <w:rFonts w:hint="eastAsia" w:ascii="楷体" w:hAnsi="楷体" w:eastAsia="楷体" w:cs="楷体"/>
          <w:b/>
          <w:color w:val="000000" w:themeColor="text1"/>
          <w:sz w:val="30"/>
          <w:szCs w:val="30"/>
        </w:rPr>
        <w:t>（二）资格审查</w:t>
      </w:r>
    </w:p>
    <w:p w14:paraId="05A01DA4">
      <w:pPr>
        <w:snapToGrid w:val="0"/>
        <w:spacing w:line="500" w:lineRule="exact"/>
        <w:ind w:firstLine="600" w:firstLineChars="200"/>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应聘人员交递材料必须真实有效，学校根据收到的报名材料进行资格</w:t>
      </w:r>
      <w:r>
        <w:rPr>
          <w:rFonts w:hint="eastAsia" w:ascii="仿宋" w:hAnsi="仿宋" w:eastAsia="仿宋" w:cs="仿宋"/>
          <w:color w:val="000000" w:themeColor="text1"/>
          <w:sz w:val="30"/>
          <w:szCs w:val="30"/>
          <w:lang w:val="en-US" w:eastAsia="zh-CN"/>
        </w:rPr>
        <w:t>初审</w:t>
      </w:r>
      <w:r>
        <w:rPr>
          <w:rFonts w:hint="eastAsia" w:ascii="仿宋" w:hAnsi="仿宋" w:eastAsia="仿宋" w:cs="仿宋"/>
          <w:color w:val="000000" w:themeColor="text1"/>
          <w:sz w:val="30"/>
          <w:szCs w:val="30"/>
        </w:rPr>
        <w:t>，通过审查的对象将收到笔试、面试通知</w:t>
      </w:r>
      <w:r>
        <w:rPr>
          <w:rFonts w:hint="eastAsia" w:ascii="仿宋" w:hAnsi="仿宋" w:eastAsia="仿宋" w:cs="仿宋"/>
          <w:color w:val="000000" w:themeColor="text1"/>
          <w:sz w:val="30"/>
          <w:szCs w:val="30"/>
          <w:lang w:eastAsia="zh-CN"/>
        </w:rPr>
        <w:t>。</w:t>
      </w:r>
      <w:r>
        <w:rPr>
          <w:rFonts w:hint="eastAsia" w:ascii="仿宋" w:hAnsi="仿宋" w:eastAsia="仿宋" w:cs="仿宋"/>
          <w:color w:val="000000" w:themeColor="text1"/>
          <w:sz w:val="30"/>
          <w:szCs w:val="30"/>
        </w:rPr>
        <w:t>资格审查贯穿招聘工作全过程。</w:t>
      </w:r>
    </w:p>
    <w:p w14:paraId="14C9DE48">
      <w:pPr>
        <w:snapToGrid w:val="0"/>
        <w:spacing w:line="500" w:lineRule="exact"/>
        <w:ind w:firstLine="602" w:firstLineChars="200"/>
        <w:rPr>
          <w:rFonts w:ascii="楷体" w:hAnsi="楷体" w:eastAsia="楷体" w:cs="楷体"/>
          <w:b/>
          <w:color w:val="000000" w:themeColor="text1"/>
          <w:sz w:val="30"/>
          <w:szCs w:val="30"/>
        </w:rPr>
      </w:pPr>
      <w:r>
        <w:rPr>
          <w:rFonts w:hint="eastAsia" w:ascii="楷体" w:hAnsi="楷体" w:eastAsia="楷体" w:cs="楷体"/>
          <w:b/>
          <w:color w:val="000000" w:themeColor="text1"/>
          <w:sz w:val="30"/>
          <w:szCs w:val="30"/>
        </w:rPr>
        <w:t>（三）笔试与面试</w:t>
      </w:r>
    </w:p>
    <w:p w14:paraId="375CB7C0">
      <w:pPr>
        <w:snapToGrid w:val="0"/>
        <w:spacing w:line="500" w:lineRule="exact"/>
        <w:ind w:firstLine="600" w:firstLineChars="200"/>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符合招聘岗位条件且通过资格</w:t>
      </w:r>
      <w:r>
        <w:rPr>
          <w:rFonts w:hint="eastAsia" w:ascii="仿宋" w:hAnsi="仿宋" w:eastAsia="仿宋" w:cs="仿宋"/>
          <w:color w:val="000000" w:themeColor="text1"/>
          <w:sz w:val="30"/>
          <w:szCs w:val="30"/>
          <w:lang w:val="en-US" w:eastAsia="zh-CN"/>
        </w:rPr>
        <w:t>初</w:t>
      </w:r>
      <w:r>
        <w:rPr>
          <w:rFonts w:hint="eastAsia" w:ascii="仿宋" w:hAnsi="仿宋" w:eastAsia="仿宋" w:cs="仿宋"/>
          <w:color w:val="000000" w:themeColor="text1"/>
          <w:sz w:val="30"/>
          <w:szCs w:val="30"/>
        </w:rPr>
        <w:t>审者，参加</w:t>
      </w:r>
      <w:r>
        <w:rPr>
          <w:rFonts w:hint="eastAsia" w:ascii="仿宋" w:hAnsi="仿宋" w:eastAsia="仿宋" w:cs="仿宋"/>
          <w:color w:val="000000" w:themeColor="text1"/>
          <w:sz w:val="30"/>
          <w:szCs w:val="30"/>
          <w:lang w:val="en-US" w:eastAsia="zh-CN"/>
        </w:rPr>
        <w:t>公共</w:t>
      </w:r>
      <w:r>
        <w:rPr>
          <w:rFonts w:hint="eastAsia" w:ascii="仿宋" w:hAnsi="仿宋" w:eastAsia="仿宋" w:cs="仿宋"/>
          <w:color w:val="000000" w:themeColor="text1"/>
          <w:sz w:val="30"/>
          <w:szCs w:val="30"/>
        </w:rPr>
        <w:t>笔试</w:t>
      </w:r>
      <w:r>
        <w:rPr>
          <w:rFonts w:hint="eastAsia" w:ascii="仿宋" w:hAnsi="仿宋" w:eastAsia="仿宋" w:cs="仿宋"/>
          <w:color w:val="000000" w:themeColor="text1"/>
          <w:sz w:val="30"/>
          <w:szCs w:val="30"/>
          <w:lang w:val="en-US" w:eastAsia="zh-CN"/>
        </w:rPr>
        <w:t>及</w:t>
      </w:r>
      <w:r>
        <w:rPr>
          <w:rFonts w:hint="eastAsia" w:ascii="仿宋" w:hAnsi="仿宋" w:eastAsia="仿宋" w:cs="仿宋"/>
          <w:color w:val="000000" w:themeColor="text1"/>
          <w:sz w:val="30"/>
          <w:szCs w:val="30"/>
        </w:rPr>
        <w:t>专业笔试，笔试内容主要为相关岗位的基本理论和专业知识，按笔试成绩由高到低及岗位招聘的面试比例确定面试名单。</w:t>
      </w:r>
    </w:p>
    <w:p w14:paraId="47C606D4">
      <w:pPr>
        <w:snapToGrid w:val="0"/>
        <w:spacing w:line="500" w:lineRule="exact"/>
        <w:ind w:firstLine="600" w:firstLineChars="200"/>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面试由学校统一组织，参加面试者面试当天须递交所有材料的原件以供查验。面试主要测试岗位专业知识、业务能力和综合素质，一般采用提问答辩形式。其中应聘专任教师岗位需进行试讲。</w:t>
      </w:r>
    </w:p>
    <w:p w14:paraId="617E3FD6">
      <w:pPr>
        <w:snapToGrid w:val="0"/>
        <w:spacing w:line="500" w:lineRule="exact"/>
        <w:ind w:firstLine="602" w:firstLineChars="200"/>
        <w:rPr>
          <w:rFonts w:ascii="楷体" w:hAnsi="楷体" w:eastAsia="楷体" w:cs="楷体"/>
          <w:b/>
          <w:color w:val="000000" w:themeColor="text1"/>
          <w:sz w:val="30"/>
          <w:szCs w:val="30"/>
        </w:rPr>
      </w:pPr>
      <w:r>
        <w:rPr>
          <w:rFonts w:hint="eastAsia" w:ascii="楷体" w:hAnsi="楷体" w:eastAsia="楷体" w:cs="楷体"/>
          <w:b/>
          <w:color w:val="000000" w:themeColor="text1"/>
          <w:sz w:val="30"/>
          <w:szCs w:val="30"/>
        </w:rPr>
        <w:t>（四）体检</w:t>
      </w:r>
    </w:p>
    <w:p w14:paraId="0D1782CC">
      <w:pPr>
        <w:snapToGrid w:val="0"/>
        <w:spacing w:line="500" w:lineRule="exact"/>
        <w:ind w:firstLine="600" w:firstLineChars="200"/>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体检参照《国家公务员通用体检标准（试行）》，到本市二级甲等以上医疗机构进行体检。</w:t>
      </w:r>
    </w:p>
    <w:p w14:paraId="51A6D493">
      <w:pPr>
        <w:snapToGrid w:val="0"/>
        <w:spacing w:line="500" w:lineRule="exact"/>
        <w:ind w:firstLine="602" w:firstLineChars="200"/>
        <w:rPr>
          <w:rFonts w:ascii="楷体" w:hAnsi="楷体" w:eastAsia="楷体" w:cs="楷体"/>
          <w:b/>
          <w:color w:val="000000" w:themeColor="text1"/>
          <w:sz w:val="30"/>
          <w:szCs w:val="30"/>
        </w:rPr>
      </w:pPr>
      <w:r>
        <w:rPr>
          <w:rFonts w:hint="eastAsia" w:ascii="楷体" w:hAnsi="楷体" w:eastAsia="楷体" w:cs="楷体"/>
          <w:b/>
          <w:color w:val="000000" w:themeColor="text1"/>
          <w:sz w:val="30"/>
          <w:szCs w:val="30"/>
        </w:rPr>
        <w:t>（五）考察</w:t>
      </w:r>
    </w:p>
    <w:p w14:paraId="59AB9483">
      <w:pPr>
        <w:snapToGrid w:val="0"/>
        <w:spacing w:line="500" w:lineRule="exact"/>
        <w:ind w:firstLine="600" w:firstLineChars="200"/>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考察由上海市工商外国语学校组织，主要通过查阅本人人事档案及走访毕业院校或原单位等方式，重点考察应聘人员的思想政治素质、遵纪守法情况、道德品质和诚信记录。</w:t>
      </w:r>
    </w:p>
    <w:p w14:paraId="35CF2D52">
      <w:pPr>
        <w:snapToGrid w:val="0"/>
        <w:spacing w:line="500" w:lineRule="exact"/>
        <w:ind w:firstLine="602" w:firstLineChars="200"/>
        <w:rPr>
          <w:rFonts w:ascii="楷体" w:hAnsi="楷体" w:eastAsia="楷体" w:cs="楷体"/>
          <w:bCs/>
          <w:color w:val="000000" w:themeColor="text1"/>
          <w:sz w:val="30"/>
          <w:szCs w:val="30"/>
        </w:rPr>
      </w:pPr>
      <w:r>
        <w:rPr>
          <w:rFonts w:hint="eastAsia" w:ascii="楷体" w:hAnsi="楷体" w:eastAsia="楷体" w:cs="楷体"/>
          <w:b/>
          <w:color w:val="000000" w:themeColor="text1"/>
          <w:sz w:val="30"/>
          <w:szCs w:val="30"/>
        </w:rPr>
        <w:t>（六）拟聘人员的确定和公示</w:t>
      </w:r>
    </w:p>
    <w:p w14:paraId="7F99DBF6">
      <w:pPr>
        <w:snapToGrid w:val="0"/>
        <w:spacing w:line="500" w:lineRule="exact"/>
        <w:ind w:firstLine="600" w:firstLineChars="200"/>
        <w:rPr>
          <w:rFonts w:ascii="仿宋" w:hAnsi="仿宋" w:eastAsia="仿宋" w:cs="仿宋"/>
          <w:color w:val="000000" w:themeColor="text1"/>
          <w:sz w:val="30"/>
          <w:szCs w:val="30"/>
        </w:rPr>
      </w:pPr>
      <w:r>
        <w:rPr>
          <w:rFonts w:hint="eastAsia" w:ascii="仿宋" w:hAnsi="仿宋" w:eastAsia="仿宋" w:cs="仿宋"/>
          <w:bCs/>
          <w:color w:val="000000" w:themeColor="text1"/>
          <w:sz w:val="30"/>
          <w:szCs w:val="30"/>
        </w:rPr>
        <w:t>根据考核、体检、考察结果，对拟录用人员在“上海市人力资源和社会保障局官网”进行公示，公示时间为7天。公示无异议，报上级主管部门及上海市人力资源和社会保障</w:t>
      </w:r>
      <w:r>
        <w:rPr>
          <w:rFonts w:hint="eastAsia" w:ascii="仿宋" w:hAnsi="仿宋" w:eastAsia="仿宋" w:cs="仿宋"/>
          <w:color w:val="000000" w:themeColor="text1"/>
          <w:sz w:val="30"/>
          <w:szCs w:val="30"/>
        </w:rPr>
        <w:t>局核准备案。公示如有异议、影响聘用的，根据查实结果确定。</w:t>
      </w:r>
    </w:p>
    <w:p w14:paraId="5F8C80EA">
      <w:pPr>
        <w:snapToGrid w:val="0"/>
        <w:spacing w:line="500" w:lineRule="exact"/>
        <w:ind w:firstLine="600" w:firstLineChars="200"/>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未尽事宜，按《上海市事业单位公开招聘人员办法》有关规定执行。</w:t>
      </w:r>
    </w:p>
    <w:p w14:paraId="26E19F10">
      <w:pPr>
        <w:snapToGrid w:val="0"/>
        <w:spacing w:line="500" w:lineRule="exact"/>
        <w:ind w:firstLine="600" w:firstLineChars="200"/>
        <w:rPr>
          <w:rFonts w:ascii="黑体" w:hAnsi="黑体" w:eastAsia="黑体" w:cs="黑体"/>
          <w:bCs/>
          <w:color w:val="000000" w:themeColor="text1"/>
          <w:sz w:val="30"/>
          <w:szCs w:val="30"/>
        </w:rPr>
      </w:pPr>
      <w:r>
        <w:rPr>
          <w:rFonts w:hint="eastAsia" w:ascii="黑体" w:hAnsi="黑体" w:eastAsia="黑体" w:cs="黑体"/>
          <w:bCs/>
          <w:color w:val="000000" w:themeColor="text1"/>
          <w:sz w:val="30"/>
          <w:szCs w:val="30"/>
        </w:rPr>
        <w:t>四、相关待遇和其他事项</w:t>
      </w:r>
    </w:p>
    <w:p w14:paraId="0E93E8D5">
      <w:pPr>
        <w:snapToGrid w:val="0"/>
        <w:spacing w:line="500" w:lineRule="exact"/>
        <w:ind w:firstLine="600" w:firstLineChars="200"/>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上述人员一经录用，其工资、奖金、福利和社会保险等按照事业单位管理的有关规定执行。</w:t>
      </w:r>
    </w:p>
    <w:p w14:paraId="7B9F2DC9">
      <w:pPr>
        <w:snapToGrid w:val="0"/>
        <w:spacing w:line="500" w:lineRule="exact"/>
        <w:ind w:firstLine="600" w:firstLineChars="200"/>
        <w:rPr>
          <w:rFonts w:ascii="黑体" w:hAnsi="黑体" w:eastAsia="黑体" w:cs="黑体"/>
          <w:bCs/>
          <w:color w:val="000000" w:themeColor="text1"/>
          <w:sz w:val="30"/>
          <w:szCs w:val="30"/>
        </w:rPr>
      </w:pPr>
      <w:r>
        <w:rPr>
          <w:rFonts w:hint="eastAsia" w:ascii="黑体" w:hAnsi="黑体" w:eastAsia="黑体" w:cs="黑体"/>
          <w:bCs/>
          <w:color w:val="000000" w:themeColor="text1"/>
          <w:sz w:val="30"/>
          <w:szCs w:val="30"/>
        </w:rPr>
        <w:t>五、联系方式</w:t>
      </w:r>
    </w:p>
    <w:p w14:paraId="307C15BD">
      <w:pPr>
        <w:spacing w:line="500" w:lineRule="exact"/>
        <w:ind w:firstLine="600" w:firstLineChars="200"/>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 xml:space="preserve">联 系 人：王老师、徐老师        </w:t>
      </w:r>
    </w:p>
    <w:p w14:paraId="23BDDBDE">
      <w:pPr>
        <w:snapToGrid w:val="0"/>
        <w:spacing w:line="500" w:lineRule="exact"/>
        <w:ind w:firstLine="600" w:firstLineChars="200"/>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学校网址：</w:t>
      </w:r>
      <w:r>
        <w:rPr>
          <w:color w:val="000000" w:themeColor="text1"/>
        </w:rPr>
        <w:fldChar w:fldCharType="begin"/>
      </w:r>
      <w:r>
        <w:rPr>
          <w:color w:val="000000" w:themeColor="text1"/>
        </w:rPr>
        <w:instrText xml:space="preserve"> HYPERLINK "http://www.sgsw.edu.cn/" </w:instrText>
      </w:r>
      <w:r>
        <w:rPr>
          <w:color w:val="000000" w:themeColor="text1"/>
        </w:rPr>
        <w:fldChar w:fldCharType="separate"/>
      </w:r>
      <w:r>
        <w:rPr>
          <w:rStyle w:val="9"/>
          <w:rFonts w:hint="eastAsia" w:ascii="仿宋" w:hAnsi="仿宋" w:eastAsia="仿宋" w:cs="仿宋"/>
          <w:color w:val="000000" w:themeColor="text1"/>
          <w:sz w:val="30"/>
          <w:szCs w:val="30"/>
        </w:rPr>
        <w:t>http://www.sgsw.edu.cn/</w:t>
      </w:r>
      <w:r>
        <w:rPr>
          <w:rStyle w:val="9"/>
          <w:rFonts w:hint="eastAsia" w:ascii="仿宋" w:hAnsi="仿宋" w:eastAsia="仿宋" w:cs="仿宋"/>
          <w:color w:val="000000" w:themeColor="text1"/>
          <w:sz w:val="30"/>
          <w:szCs w:val="30"/>
        </w:rPr>
        <w:fldChar w:fldCharType="end"/>
      </w:r>
      <w:r>
        <w:rPr>
          <w:rFonts w:hint="eastAsia" w:ascii="仿宋" w:hAnsi="仿宋" w:eastAsia="仿宋" w:cs="仿宋"/>
          <w:color w:val="000000" w:themeColor="text1"/>
          <w:sz w:val="30"/>
          <w:szCs w:val="30"/>
        </w:rPr>
        <w:t xml:space="preserve">  </w:t>
      </w:r>
    </w:p>
    <w:p w14:paraId="02393801">
      <w:pPr>
        <w:snapToGrid w:val="0"/>
        <w:spacing w:line="500" w:lineRule="exact"/>
        <w:ind w:firstLine="600" w:firstLineChars="200"/>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招聘邮箱：gsw_hr@126.com（欢迎邮件咨询）</w:t>
      </w:r>
    </w:p>
    <w:p w14:paraId="39DA9499">
      <w:pPr>
        <w:snapToGrid w:val="0"/>
        <w:spacing w:line="500" w:lineRule="exact"/>
        <w:ind w:firstLine="600" w:firstLineChars="200"/>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联系电话：</w:t>
      </w:r>
      <w:r>
        <w:rPr>
          <w:rFonts w:hint="eastAsia" w:ascii="仿宋" w:hAnsi="仿宋" w:eastAsia="仿宋" w:cs="仿宋"/>
          <w:color w:val="000000" w:themeColor="text1"/>
          <w:sz w:val="30"/>
          <w:szCs w:val="30"/>
          <w:lang w:val="en-US" w:eastAsia="zh-CN"/>
        </w:rPr>
        <w:t>64761987、</w:t>
      </w:r>
      <w:bookmarkStart w:id="0" w:name="_GoBack"/>
      <w:bookmarkEnd w:id="0"/>
      <w:r>
        <w:rPr>
          <w:rFonts w:hint="eastAsia" w:ascii="仿宋" w:hAnsi="仿宋" w:eastAsia="仿宋" w:cs="仿宋"/>
          <w:color w:val="000000" w:themeColor="text1"/>
          <w:sz w:val="30"/>
          <w:szCs w:val="30"/>
        </w:rPr>
        <w:t xml:space="preserve">64763038转5088 </w:t>
      </w:r>
    </w:p>
    <w:p w14:paraId="326AE512">
      <w:pPr>
        <w:snapToGrid w:val="0"/>
        <w:spacing w:line="500" w:lineRule="exact"/>
        <w:ind w:firstLine="600" w:firstLineChars="200"/>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学校地址：上海市徐汇区百色支路35号</w:t>
      </w:r>
    </w:p>
    <w:p w14:paraId="249670A5">
      <w:pPr>
        <w:snapToGrid w:val="0"/>
        <w:spacing w:line="500" w:lineRule="exact"/>
        <w:ind w:firstLine="600" w:firstLineChars="200"/>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 xml:space="preserve">          上海市闵行区吴泾镇吴河路288号</w:t>
      </w:r>
    </w:p>
    <w:p w14:paraId="4E30495F">
      <w:pPr>
        <w:snapToGrid w:val="0"/>
        <w:spacing w:line="500" w:lineRule="exact"/>
        <w:ind w:firstLine="600" w:firstLineChars="200"/>
        <w:rPr>
          <w:rFonts w:ascii="仿宋" w:hAnsi="仿宋" w:eastAsia="仿宋" w:cs="仿宋"/>
          <w:color w:val="000000" w:themeColor="text1"/>
          <w:sz w:val="30"/>
          <w:szCs w:val="30"/>
        </w:rPr>
      </w:pPr>
    </w:p>
    <w:p w14:paraId="65AD9462">
      <w:pPr>
        <w:spacing w:line="500" w:lineRule="exact"/>
        <w:ind w:firstLine="6600" w:firstLineChars="2200"/>
        <w:rPr>
          <w:rFonts w:ascii="仿宋" w:hAnsi="仿宋" w:eastAsia="仿宋" w:cs="仿宋"/>
          <w:color w:val="000000" w:themeColor="text1"/>
          <w:sz w:val="30"/>
          <w:szCs w:val="30"/>
        </w:rPr>
      </w:pPr>
    </w:p>
    <w:p w14:paraId="316C3FE6">
      <w:pPr>
        <w:spacing w:line="500" w:lineRule="exact"/>
        <w:ind w:left="4620" w:firstLine="420"/>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上海市工商外国语学校</w:t>
      </w:r>
    </w:p>
    <w:p w14:paraId="53ACCCC4">
      <w:pPr>
        <w:spacing w:line="500" w:lineRule="exact"/>
        <w:ind w:firstLine="600" w:firstLineChars="200"/>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 xml:space="preserve">                                2026年</w:t>
      </w:r>
      <w:r>
        <w:rPr>
          <w:rFonts w:hint="eastAsia" w:ascii="仿宋" w:hAnsi="仿宋" w:eastAsia="仿宋" w:cs="仿宋"/>
          <w:color w:val="000000" w:themeColor="text1"/>
          <w:sz w:val="30"/>
          <w:szCs w:val="30"/>
          <w:lang w:val="en-US" w:eastAsia="zh-CN"/>
        </w:rPr>
        <w:t>3</w:t>
      </w:r>
      <w:r>
        <w:rPr>
          <w:rFonts w:hint="eastAsia" w:ascii="仿宋" w:hAnsi="仿宋" w:eastAsia="仿宋" w:cs="仿宋"/>
          <w:color w:val="000000" w:themeColor="text1"/>
          <w:sz w:val="30"/>
          <w:szCs w:val="30"/>
        </w:rPr>
        <w:t>月</w:t>
      </w:r>
      <w:r>
        <w:rPr>
          <w:rFonts w:hint="eastAsia" w:ascii="仿宋" w:hAnsi="仿宋" w:eastAsia="仿宋" w:cs="仿宋"/>
          <w:color w:val="000000" w:themeColor="text1"/>
          <w:sz w:val="30"/>
          <w:szCs w:val="30"/>
          <w:lang w:val="en-US" w:eastAsia="zh-CN"/>
        </w:rPr>
        <w:t>12</w:t>
      </w:r>
      <w:r>
        <w:rPr>
          <w:rFonts w:hint="eastAsia" w:ascii="仿宋" w:hAnsi="仿宋" w:eastAsia="仿宋" w:cs="仿宋"/>
          <w:color w:val="000000" w:themeColor="text1"/>
          <w:sz w:val="30"/>
          <w:szCs w:val="30"/>
        </w:rPr>
        <w:t>日</w:t>
      </w:r>
    </w:p>
    <w:p w14:paraId="5FE43F22">
      <w:pPr>
        <w:spacing w:line="500" w:lineRule="exact"/>
        <w:ind w:firstLine="600" w:firstLineChars="200"/>
        <w:rPr>
          <w:rFonts w:ascii="仿宋" w:hAnsi="仿宋" w:eastAsia="仿宋" w:cs="仿宋"/>
          <w:color w:val="000000" w:themeColor="text1"/>
          <w:sz w:val="30"/>
          <w:szCs w:val="30"/>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6825627"/>
    </w:sdtPr>
    <w:sdtContent>
      <w:p w14:paraId="12AC5730">
        <w:pPr>
          <w:pStyle w:val="3"/>
          <w:jc w:val="center"/>
        </w:pPr>
        <w:r>
          <w:fldChar w:fldCharType="begin"/>
        </w:r>
        <w:r>
          <w:instrText xml:space="preserve">PAGE   \* MERGEFORMAT</w:instrText>
        </w:r>
        <w:r>
          <w:fldChar w:fldCharType="separate"/>
        </w:r>
        <w:r>
          <w:rPr>
            <w:lang w:val="zh-CN"/>
          </w:rPr>
          <w:t>4</w:t>
        </w:r>
        <w:r>
          <w:fldChar w:fldCharType="end"/>
        </w:r>
      </w:p>
    </w:sdtContent>
  </w:sdt>
  <w:p w14:paraId="04ABC8BE">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791664"/>
    <w:multiLevelType w:val="singleLevel"/>
    <w:tmpl w:val="D479166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JiNDQ3ZGQwZGE2YTNjNWZjOTVlZGMxMmI0MjRiOWQifQ=="/>
  </w:docVars>
  <w:rsids>
    <w:rsidRoot w:val="00712489"/>
    <w:rsid w:val="00027FCF"/>
    <w:rsid w:val="00063E2C"/>
    <w:rsid w:val="00072F29"/>
    <w:rsid w:val="00074EC5"/>
    <w:rsid w:val="000934E3"/>
    <w:rsid w:val="000A7941"/>
    <w:rsid w:val="000E376E"/>
    <w:rsid w:val="000E663C"/>
    <w:rsid w:val="000E7486"/>
    <w:rsid w:val="00110F73"/>
    <w:rsid w:val="00155DB3"/>
    <w:rsid w:val="001E71DE"/>
    <w:rsid w:val="00207551"/>
    <w:rsid w:val="00243A84"/>
    <w:rsid w:val="00245FA1"/>
    <w:rsid w:val="00291AF7"/>
    <w:rsid w:val="002F72FB"/>
    <w:rsid w:val="0031185B"/>
    <w:rsid w:val="0033451C"/>
    <w:rsid w:val="00346BB2"/>
    <w:rsid w:val="00360166"/>
    <w:rsid w:val="00362C2C"/>
    <w:rsid w:val="003A69E2"/>
    <w:rsid w:val="003C6FA2"/>
    <w:rsid w:val="003F5134"/>
    <w:rsid w:val="004214BB"/>
    <w:rsid w:val="00475BE5"/>
    <w:rsid w:val="004763D5"/>
    <w:rsid w:val="004C7420"/>
    <w:rsid w:val="004D208D"/>
    <w:rsid w:val="004D5EA8"/>
    <w:rsid w:val="004E2768"/>
    <w:rsid w:val="0052241A"/>
    <w:rsid w:val="005A6D56"/>
    <w:rsid w:val="005C12D8"/>
    <w:rsid w:val="005C61E0"/>
    <w:rsid w:val="005F0D3F"/>
    <w:rsid w:val="005F3D17"/>
    <w:rsid w:val="0063495B"/>
    <w:rsid w:val="00637AF7"/>
    <w:rsid w:val="006436BB"/>
    <w:rsid w:val="0066627B"/>
    <w:rsid w:val="00712489"/>
    <w:rsid w:val="00715CB5"/>
    <w:rsid w:val="00753D7F"/>
    <w:rsid w:val="007859E3"/>
    <w:rsid w:val="007A6AF9"/>
    <w:rsid w:val="00816395"/>
    <w:rsid w:val="008349F9"/>
    <w:rsid w:val="00863470"/>
    <w:rsid w:val="008676E3"/>
    <w:rsid w:val="008B0F11"/>
    <w:rsid w:val="008C38C0"/>
    <w:rsid w:val="008C516D"/>
    <w:rsid w:val="008E6E36"/>
    <w:rsid w:val="00942AEB"/>
    <w:rsid w:val="009D60A8"/>
    <w:rsid w:val="009E48FF"/>
    <w:rsid w:val="009F5003"/>
    <w:rsid w:val="00A016DC"/>
    <w:rsid w:val="00A41CE0"/>
    <w:rsid w:val="00AB2338"/>
    <w:rsid w:val="00B814EA"/>
    <w:rsid w:val="00BA2A54"/>
    <w:rsid w:val="00C25301"/>
    <w:rsid w:val="00C94629"/>
    <w:rsid w:val="00C9655B"/>
    <w:rsid w:val="00D3267F"/>
    <w:rsid w:val="00DB54DF"/>
    <w:rsid w:val="00DC261F"/>
    <w:rsid w:val="00DF590A"/>
    <w:rsid w:val="00E16582"/>
    <w:rsid w:val="00E2080C"/>
    <w:rsid w:val="00E338AA"/>
    <w:rsid w:val="00E47CB4"/>
    <w:rsid w:val="00E64BBA"/>
    <w:rsid w:val="00F17A70"/>
    <w:rsid w:val="00F66166"/>
    <w:rsid w:val="00FC39D3"/>
    <w:rsid w:val="00FE1D69"/>
    <w:rsid w:val="00FF4088"/>
    <w:rsid w:val="079D63E6"/>
    <w:rsid w:val="0A1C6855"/>
    <w:rsid w:val="19B60469"/>
    <w:rsid w:val="1C1E091E"/>
    <w:rsid w:val="20355C03"/>
    <w:rsid w:val="22696312"/>
    <w:rsid w:val="2F4810FE"/>
    <w:rsid w:val="318624DB"/>
    <w:rsid w:val="3BF84BE6"/>
    <w:rsid w:val="4344469C"/>
    <w:rsid w:val="47E01F22"/>
    <w:rsid w:val="4970440F"/>
    <w:rsid w:val="49A349AF"/>
    <w:rsid w:val="4FE97075"/>
    <w:rsid w:val="510726D6"/>
    <w:rsid w:val="520A7D68"/>
    <w:rsid w:val="5397643E"/>
    <w:rsid w:val="58E417AF"/>
    <w:rsid w:val="5EC51ABE"/>
    <w:rsid w:val="5FFE9BC3"/>
    <w:rsid w:val="618F46DA"/>
    <w:rsid w:val="64344F76"/>
    <w:rsid w:val="6604224B"/>
    <w:rsid w:val="671B0C8D"/>
    <w:rsid w:val="67FC7073"/>
    <w:rsid w:val="68F3156D"/>
    <w:rsid w:val="6A410F9A"/>
    <w:rsid w:val="6AF97B9D"/>
    <w:rsid w:val="719C3B1E"/>
    <w:rsid w:val="761F51B1"/>
    <w:rsid w:val="78D529E7"/>
    <w:rsid w:val="7C256DAE"/>
    <w:rsid w:val="7CC972A5"/>
    <w:rsid w:val="7D248953"/>
    <w:rsid w:val="7E27779F"/>
    <w:rsid w:val="7EDD5828"/>
    <w:rsid w:val="7F3F78CF"/>
    <w:rsid w:val="7FF7C96D"/>
    <w:rsid w:val="EFBAD51B"/>
    <w:rsid w:val="F75F7F31"/>
    <w:rsid w:val="FDEFFC51"/>
    <w:rsid w:val="FF3F95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autoRedefine/>
    <w:semiHidden/>
    <w:unhideWhenUsed/>
    <w:qFormat/>
    <w:uiPriority w:val="99"/>
    <w:rPr>
      <w:sz w:val="18"/>
      <w:szCs w:val="18"/>
    </w:r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unhideWhenUsed/>
    <w:qFormat/>
    <w:uiPriority w:val="99"/>
    <w:pPr>
      <w:spacing w:beforeAutospacing="1" w:afterAutospacing="1"/>
      <w:jc w:val="left"/>
    </w:pPr>
    <w:rPr>
      <w:kern w:val="0"/>
      <w:sz w:val="24"/>
    </w:rPr>
  </w:style>
  <w:style w:type="table" w:styleId="7">
    <w:name w:val="Table Grid"/>
    <w:basedOn w:val="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autoRedefine/>
    <w:semiHidden/>
    <w:unhideWhenUsed/>
    <w:qFormat/>
    <w:uiPriority w:val="99"/>
    <w:rPr>
      <w:color w:val="0000FF"/>
      <w:u w:val="single"/>
    </w:rPr>
  </w:style>
  <w:style w:type="character" w:customStyle="1" w:styleId="10">
    <w:name w:val="页眉 Char"/>
    <w:basedOn w:val="8"/>
    <w:link w:val="4"/>
    <w:autoRedefine/>
    <w:qFormat/>
    <w:uiPriority w:val="99"/>
    <w:rPr>
      <w:sz w:val="18"/>
      <w:szCs w:val="18"/>
    </w:rPr>
  </w:style>
  <w:style w:type="character" w:customStyle="1" w:styleId="11">
    <w:name w:val="页脚 Char"/>
    <w:basedOn w:val="8"/>
    <w:link w:val="3"/>
    <w:autoRedefine/>
    <w:qFormat/>
    <w:uiPriority w:val="99"/>
    <w:rPr>
      <w:sz w:val="18"/>
      <w:szCs w:val="18"/>
    </w:rPr>
  </w:style>
  <w:style w:type="paragraph" w:styleId="12">
    <w:name w:val="List Paragraph"/>
    <w:basedOn w:val="1"/>
    <w:autoRedefine/>
    <w:qFormat/>
    <w:uiPriority w:val="34"/>
    <w:pPr>
      <w:ind w:firstLine="420" w:firstLineChars="200"/>
    </w:pPr>
    <w:rPr>
      <w:rFonts w:ascii="Calibri" w:hAnsi="Calibri"/>
      <w:szCs w:val="22"/>
    </w:rPr>
  </w:style>
  <w:style w:type="character" w:customStyle="1" w:styleId="13">
    <w:name w:val="批注框文本 Char"/>
    <w:basedOn w:val="8"/>
    <w:link w:val="2"/>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1588</Words>
  <Characters>1690</Characters>
  <Lines>14</Lines>
  <Paragraphs>4</Paragraphs>
  <TotalTime>11</TotalTime>
  <ScaleCrop>false</ScaleCrop>
  <LinksUpToDate>false</LinksUpToDate>
  <CharactersWithSpaces>1746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2022-04-13T04:00:00Z</dcterms:created>
  <dc:creator>GSW</dc:creator>
  <cp:lastModifiedBy>GSW</cp:lastModifiedBy>
  <cp:lastPrinted>2025-03-17T07:28:00Z</cp:lastPrinted>
  <dcterms:modified xsi:type="dcterms:W3CDTF">2026-03-12T06:09:46Z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7A904328F6AE40C1BD0CFDEB0235CA83</vt:lpwstr>
  </property>
  <property fmtid="{D5CDD505-2E9C-101B-9397-08002B2CF9AE}" pid="4" name="KSOTemplateDocerSaveRecord">
    <vt:lpwstr>eyJoZGlkIjoiMjJiZDQ3ZWUwOTQwZTk1MjVjMzhjZDA3MzVmM2Y1MTgiLCJ1c2VySWQiOiI0NDM4ODA5ODYifQ==</vt:lpwstr>
  </property>
</Properties>
</file>