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A9EB">
      <w:pPr>
        <w:bidi w:val="0"/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bookmarkStart w:id="8" w:name="_GoBack"/>
      <w:bookmarkEnd w:id="8"/>
      <w:r>
        <w:rPr>
          <w:rFonts w:hint="eastAsia"/>
          <w:b w:val="0"/>
          <w:bCs w:val="0"/>
          <w:lang w:val="en-US" w:eastAsia="zh-CN"/>
        </w:rPr>
        <w:t>附件</w:t>
      </w:r>
    </w:p>
    <w:p w14:paraId="295D8D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河南豫能控股股份有限公司及所管企业2026届春季校园招聘岗位一览表</w:t>
      </w:r>
    </w:p>
    <w:tbl>
      <w:tblPr>
        <w:tblStyle w:val="15"/>
        <w:tblW w:w="142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361"/>
        <w:gridCol w:w="1191"/>
        <w:gridCol w:w="1191"/>
        <w:gridCol w:w="3969"/>
        <w:gridCol w:w="3969"/>
        <w:gridCol w:w="1191"/>
      </w:tblGrid>
      <w:tr w14:paraId="280AB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Header/>
          <w:jc w:val="center"/>
        </w:trPr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5E2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企业名称</w:t>
            </w:r>
          </w:p>
        </w:tc>
        <w:tc>
          <w:tcPr>
            <w:tcW w:w="13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77A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AF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招聘人数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309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招聘方式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C65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岗位职责</w:t>
            </w: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533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任职条件</w:t>
            </w:r>
          </w:p>
        </w:tc>
        <w:tc>
          <w:tcPr>
            <w:tcW w:w="11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2D7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工作地点</w:t>
            </w:r>
          </w:p>
        </w:tc>
      </w:tr>
      <w:tr w14:paraId="73D03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74B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B9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31D6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183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C17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E3AAA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0" w:name="OLE_LINK6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设备的巡回检查、设备启停和倒闸操作、机组运行就地监视和调整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93B04D5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做好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设备检修安措，按时使用巡检仪，参与事故处理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6D4AB2B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3.完成公司交办的其他工作。</w:t>
            </w:r>
            <w:bookmarkEnd w:id="0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89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99F27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BD8E0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3.专业：能源动力类等相关专业；</w:t>
            </w:r>
          </w:p>
          <w:p w14:paraId="12B569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B1E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053872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48F2B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7DF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230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</w:p>
          <w:p w14:paraId="23B2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交易管理岗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369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D68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E01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负责电力交易相关数据收集、整理与分析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建立交易数据库，为负荷预测、交易决策、市场分析及工作总结提供数据支撑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3BE26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配合板块电力市场智慧管控平台的建设与管理工作，参与优化负荷电价预测、收益测算等核心模型，提升平台运行效能。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A7D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A4D10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2.学历：大学本科及以上学历；</w:t>
            </w:r>
          </w:p>
          <w:p w14:paraId="08557F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3.专业：数据计算及应用、数据科学与大数据技术等相关专业；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710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6682B3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0020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250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鹤壁鹤淇发电有限责任公司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6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BFA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94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DF4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负责机组所辖热控仪表和DCS控制系统的日常维护与故障处理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F21EA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及时诊断并修复控制系统、现场仪表及执行机构的异常，保障生产连续性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3E5873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参与控制系统升级改造，优化逻辑程序，提升自动化水平与能效。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454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5105AF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A5DC8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3.专业：过程装备与控制工程、自动化、测控技术与仪器等相关专业；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F84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1E04B8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淇县</w:t>
            </w:r>
          </w:p>
        </w:tc>
      </w:tr>
      <w:tr w14:paraId="564D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CC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6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E6F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156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79B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1.负责600MW机组及其供热等辅助系统的运行操作、巡检，接受岗位调剂到灰硫、化学运行；  </w:t>
            </w:r>
          </w:p>
          <w:p w14:paraId="121C1B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2.负责在机组长指挥下，对热机运行参数和状态进行监督；</w:t>
            </w:r>
          </w:p>
          <w:p w14:paraId="32A2BC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3.负责进行热机现场设备进行操作，执行操作票制度；</w:t>
            </w:r>
          </w:p>
          <w:p w14:paraId="3C8131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4.负责完成值长、机组长下发的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培训任务，达到相关岗位标准；</w:t>
            </w:r>
          </w:p>
          <w:p w14:paraId="76163A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5.倒班工作制；要在规定时间内取得相应的特种作业操作证和特种设备操作证，有高空作业，无禁忌症；</w:t>
            </w:r>
          </w:p>
          <w:p w14:paraId="7A22F6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6.及时完成领导交办的其他工作。</w:t>
            </w:r>
            <w:bookmarkEnd w:id="1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B9B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29A4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7DE04F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3.专业：能源与动力工程等相关专业；</w:t>
            </w:r>
          </w:p>
          <w:p w14:paraId="002297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164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008E4B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05AFD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09F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D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巡查巡检岗（电气）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1F4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8DA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CC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1.负责600MW机组及其供热等辅助系统的运行操作、巡检，接受岗位调剂到灰硫、化学运行；</w:t>
            </w:r>
          </w:p>
          <w:p w14:paraId="7D642D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2.负责在机组长指挥下，对热机运行参数和状态进行监督；</w:t>
            </w:r>
          </w:p>
          <w:p w14:paraId="74E2D8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3.负责进行热机现场设备进行操作，执行操作票制度；</w:t>
            </w:r>
          </w:p>
          <w:p w14:paraId="629430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4.负责完成值长、机组长下发的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电气专业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培训任务，达到相关岗位标准；</w:t>
            </w:r>
          </w:p>
          <w:p w14:paraId="74B8DB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5.倒班工作制；要在规定时间内取得相应的特种作业操作证和特种设备操作证，有高空作业，无禁忌症；</w:t>
            </w:r>
          </w:p>
          <w:p w14:paraId="0EB9C9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6.及时完成领导交办的其他工作。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147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0D9B4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1B618B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3.专业：电气工程及其自动化等相关专业；</w:t>
            </w:r>
          </w:p>
          <w:p w14:paraId="167AF7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14D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3AC97B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710E0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40A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鹤壁丰鹤发电有限责任公司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7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巡检岗（热动）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171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CEB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73B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执行600MW机组及其供热等辅助系统的运行操作与巡检，接受灰硫、化学等运行岗位调剂安排；</w:t>
            </w:r>
          </w:p>
          <w:p w14:paraId="2E5035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在机组长指挥下，监督热机运行参数及状态；</w:t>
            </w:r>
          </w:p>
          <w:p w14:paraId="56D1F7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执行热机现场设备操作，严格遵守操作票制度；</w:t>
            </w:r>
          </w:p>
          <w:p w14:paraId="1A1DA5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完成值长、机组长安排的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热动专业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培训任务，达到相应岗位标准；</w:t>
            </w:r>
          </w:p>
          <w:p w14:paraId="1A6EC3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实行倒班工作制，需在规定时间内取得特种作业操作证和特种设备操作证，涉及高空作业，无相关禁忌症；</w:t>
            </w:r>
          </w:p>
          <w:p w14:paraId="08A41B9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按时完成领导交办的其他工作任务。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CC6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98438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020DB0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3.专业：热能动力工程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</w:p>
          <w:p w14:paraId="645C60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4.技能与素质：熟悉热机运行知识，了解机、电、热、化、燃、除灰的基本知识；身体健康，没有妨碍本岗位工作的疾病。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118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449DDB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340FA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5D9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1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60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E3A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374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1.负责执行生产任务指标完成，监视设备运行状态，调整运行参数；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2.负责执行生产运行情况分析、运行系统的安全经济运行，执行生产事故处理及组织事故演练；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3.负责建立并完善各类运行数据台账、表格、记录，并做好分析工作。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8DF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F17CB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3A3A48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</w:t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能源与动力工程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和技术管理相关政策、法规，熟练掌握生产系统设备状况及本专业设备技术规范，熟练掌握本专业运行规程及工艺过程；具备较强的专业能力、组织协调、沟通交流、严密的逻辑思维、分析判断、解决问题，对运行数据有较强的敏感性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43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67C2D3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tr w14:paraId="4D7C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7BF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7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发电运行部-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046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F06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1AE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监视设备运行状态，调整运行参数，负责执行生产任务指标完成；</w:t>
            </w:r>
          </w:p>
          <w:p w14:paraId="0AF223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负责执行生产运行情况分析、组织事故演练及生产事故处理，保障运行系统安全经济运行；</w:t>
            </w:r>
          </w:p>
          <w:p w14:paraId="0DC77F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负责建立并完善各类运行数据台账、表格与记录，并开展相关数据分析工作。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2C0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4B8E6A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7C3F88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3.专业：热能与发电工程类等相关专业；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和技术管理相关政策、法规，熟练掌握生产系统设备状况及本专业设备技术规范，熟练掌握本专业运行规程及工艺过程；具备较强的专业能力、组织协调、沟通交流、严密的逻辑思维、分析判断、解决问题，对运行数据有较强的敏感性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DEF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720CC9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tr w14:paraId="634A3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EFC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bookmarkStart w:id="3" w:name="OLE_LINK11" w:colFirst="0" w:colLast="6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新乡中益发电有限公司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3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504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D8C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B91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1.负责所辖设备的就地运行操作、监视调整、巡回检查、事故异常处理；</w:t>
            </w:r>
          </w:p>
          <w:p w14:paraId="1934BE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2.负责所辖设备的运行数据录入工作；</w:t>
            </w:r>
          </w:p>
          <w:p w14:paraId="266026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3.负责所辖设备的定期工作项目执行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F53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190E33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23DB25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3.专业：热能与发电工程类、自动化类等相关专业；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掌握电力行业安全生产、工艺流程及相关政策法规；熟练掌握热工专业设备（如DCS/PLC控制系统、温度/压力/流量等现场仪表、执行机构、自动保护装置等）的原理、结构、性能及技术规范；熟练掌握热工专业检修规程、校验规程、调试方法，具备较强的现场动手操作能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648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新乡市</w:t>
            </w:r>
          </w:p>
          <w:p w14:paraId="6867DA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长垣市</w:t>
            </w:r>
          </w:p>
        </w:tc>
      </w:tr>
      <w:bookmarkEnd w:id="3"/>
      <w:tr w14:paraId="0DE3F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6E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濮阳豫能发电有限责任公司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C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B74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4A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5F5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1.负责对热控设备的点检定修以及工作过程中所需材料、备件、检修文件包，技术方案、作业指导书等准备编制工作；</w:t>
            </w:r>
          </w:p>
          <w:p w14:paraId="68741D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2.负责编写热控设备定期检修计划；</w:t>
            </w:r>
          </w:p>
          <w:p w14:paraId="7A94EB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3.负责热控设备检修工时的制定及检修费用的制定、审核和统计工作。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B8F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7AFA83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555867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3.专业：自动化等相关专业；</w:t>
            </w:r>
          </w:p>
          <w:p w14:paraId="75766D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4.技能与素质：具有良好的组织协调能力、沟通能力、材料起草能力和较强的团队意识。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51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濮阳市</w:t>
            </w:r>
          </w:p>
          <w:p w14:paraId="2CD0AF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濮阳县</w:t>
            </w:r>
          </w:p>
        </w:tc>
      </w:tr>
      <w:tr w14:paraId="2236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7FD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郑州豫能热电有限公司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2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设备管理部-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热修作业岗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620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E0C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DE9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4" w:name="OLE_LINK2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1.负责制定热控设备检修计划；编制检修标准、作业指导书；</w:t>
            </w:r>
          </w:p>
          <w:p w14:paraId="7DBCA0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2.负责热控设备检修工作的质量管理和监督工作；</w:t>
            </w:r>
          </w:p>
          <w:p w14:paraId="1655FB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3.负责执行热控设备检修成本管理，健全设备检修台账；</w:t>
            </w:r>
          </w:p>
          <w:p w14:paraId="311481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4.负责执行热控设备的巡回检查；</w:t>
            </w:r>
          </w:p>
          <w:p w14:paraId="33FD7F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5.负责执行热控设备缺陷消除工作。</w:t>
            </w:r>
            <w:bookmarkEnd w:id="4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963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D3194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1C614D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3.专业：自动化等相关专业；</w:t>
            </w:r>
          </w:p>
          <w:p w14:paraId="6FA873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4.技能与素质：具有良好的组织协调能力、沟通能力和较强的团队意识。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108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郑州市</w:t>
            </w:r>
          </w:p>
          <w:p w14:paraId="6EFF2E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二七区</w:t>
            </w:r>
          </w:p>
        </w:tc>
      </w:tr>
      <w:tr w14:paraId="24509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B5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河南中原能建工程有限公司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综合项目部-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机务检修岗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5B3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693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4D2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5" w:name="OLE_LINK8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1.负责设备的日常巡检、维护、检修工作；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2.负责设备备品、备件、材料的统计报送；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3.负责设备的检修技术记录及其他技术资料的填写报送；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4.完成专业负责人交办的其他工作。</w:t>
            </w:r>
            <w:bookmarkEnd w:id="5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F8F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059309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6F75B4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3.专业：电气类、自动化类、能源动力类、计算机类、机械类、水利类等相关专业；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国家电力相关法律法规、电力安全工作规程、事故调查规程；掌握设备生产运行、设备检修维护、主要参数测量等相关知识；具备良好的实际操作能力和解决现场技术问题的能力；具有良好的组织协调能力、沟通能力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责任心。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B2C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71990D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18D6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3AD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河南中原能建工程有限公司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3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综合项目部-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B85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389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17F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开展设备的日常巡检、维护与检修工作；</w:t>
            </w:r>
          </w:p>
          <w:p w14:paraId="64501D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统计报送设备备品、备件及所需材料；</w:t>
            </w:r>
          </w:p>
          <w:p w14:paraId="7BBC20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填写并报送设备检修技术记录等相关技术资料；</w:t>
            </w:r>
          </w:p>
          <w:p w14:paraId="46FDB3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完成专业负责人安排的其他任务。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9B6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3BBCCF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0D0B03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3.专业：电力技术类、热能与发电工程类、新能源发电工程类、自动化类、机电设备类、计算机类、水利水电设备类等相关专业；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国家电力相关法律法规、电力安全工作规程、事故调查规程；掌握设备生产运行、设备检修维护、主要参数测量等相关知识；具备良好的实际操作能力和解决现场技术问题的能力；具有良好的组织协调能力、沟通能力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责任心。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55D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鹤壁市</w:t>
            </w:r>
          </w:p>
          <w:p w14:paraId="66385D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山城区</w:t>
            </w:r>
          </w:p>
        </w:tc>
      </w:tr>
      <w:tr w14:paraId="5DC77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A63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A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生产技术岗（水动）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8F8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F9F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621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负责电站机组和设备的日常巡检、维护保养，及时处理设备缺陷与异常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496513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编制年度检修计划及作业方案，组织实施设备检修、调试与验收，响应突发故障应急抢修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735516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落实技术标准，修订运行规程、系统图等技术资料，规范填写运维台账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5265F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监控设备运行参数，优化机组启停与负荷分配策略，提升电站运行效率与经济性。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F6C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4B226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本科及以上学历；</w:t>
            </w:r>
          </w:p>
          <w:p w14:paraId="46F959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3.专业：能源与动力工程、水利水电工程专业；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4.技能与素质：熟悉水利水电机组运行规程及行业规范；学习能力强，具有较好的沟通协作能力，具有较强的执行力。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FB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平顶山市</w:t>
            </w:r>
          </w:p>
          <w:p w14:paraId="47508F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鲁山县</w:t>
            </w:r>
          </w:p>
        </w:tc>
      </w:tr>
      <w:tr w14:paraId="5539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4D1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林州豫能抽水蓄能有限公司</w:t>
            </w:r>
          </w:p>
        </w:tc>
        <w:tc>
          <w:tcPr>
            <w:tcW w:w="13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D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生产准备部-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842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07F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校园招聘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906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bookmarkStart w:id="6" w:name="OLE_LINK10"/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负责抽水蓄能电站机组日常运行维护、调试及相关工作；</w:t>
            </w:r>
          </w:p>
          <w:p w14:paraId="06C9FE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监控机组运行与电网指令，在值长指导下规范执行机组启停与负荷调整等操作；</w:t>
            </w:r>
          </w:p>
          <w:p w14:paraId="56F588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开展日常设备巡视、异常处置与等级检修，并整理设备运行、巡检等相关技术资料。</w:t>
            </w:r>
            <w:bookmarkEnd w:id="6"/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25C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1.年龄：28周岁及以下；</w:t>
            </w:r>
          </w:p>
          <w:p w14:paraId="2790D3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</w:t>
            </w: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及以上学历；</w:t>
            </w:r>
          </w:p>
          <w:p w14:paraId="689C7C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3.专业：电力技术类、自动化类、水利水电设备类、机械制造及自动化、</w:t>
            </w:r>
            <w:bookmarkStart w:id="7" w:name="OLE_LINK5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水利水电工程技术</w:t>
            </w:r>
            <w:bookmarkEnd w:id="7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等相关专业；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4.技能与素质：具有较强的责任心和严谨的工作态度，具备良好的沟通协调能力和团队合作精神。</w:t>
            </w:r>
          </w:p>
        </w:tc>
        <w:tc>
          <w:tcPr>
            <w:tcW w:w="11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318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安阳市</w:t>
            </w:r>
          </w:p>
          <w:p w14:paraId="660658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林州市</w:t>
            </w:r>
          </w:p>
        </w:tc>
      </w:tr>
      <w:tr w14:paraId="4D86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D9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1511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E1F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31人</w:t>
            </w:r>
          </w:p>
        </w:tc>
      </w:tr>
    </w:tbl>
    <w:p w14:paraId="7215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DU3MDY5MjllNGI0NmRmNjcxOWQyMWFmZWY1NTYifQ=="/>
  </w:docVars>
  <w:rsids>
    <w:rsidRoot w:val="02AE5F3C"/>
    <w:rsid w:val="02AE5F3C"/>
    <w:rsid w:val="045864F6"/>
    <w:rsid w:val="0AA432B8"/>
    <w:rsid w:val="0C1D693A"/>
    <w:rsid w:val="0EAE3BF6"/>
    <w:rsid w:val="13862549"/>
    <w:rsid w:val="18046BEB"/>
    <w:rsid w:val="18B3705E"/>
    <w:rsid w:val="202B483F"/>
    <w:rsid w:val="274D1463"/>
    <w:rsid w:val="2BE41588"/>
    <w:rsid w:val="2F9FC5D1"/>
    <w:rsid w:val="3174532F"/>
    <w:rsid w:val="37774B1D"/>
    <w:rsid w:val="389618A6"/>
    <w:rsid w:val="3B4F5639"/>
    <w:rsid w:val="3B710987"/>
    <w:rsid w:val="3D5F7179"/>
    <w:rsid w:val="3F1E169C"/>
    <w:rsid w:val="413B4CC7"/>
    <w:rsid w:val="41DE5FE1"/>
    <w:rsid w:val="429D6EF3"/>
    <w:rsid w:val="43F23617"/>
    <w:rsid w:val="45753DD8"/>
    <w:rsid w:val="45D208CD"/>
    <w:rsid w:val="45D71407"/>
    <w:rsid w:val="49AE2DA6"/>
    <w:rsid w:val="4BB92BF1"/>
    <w:rsid w:val="509F47B0"/>
    <w:rsid w:val="529945F3"/>
    <w:rsid w:val="52A53819"/>
    <w:rsid w:val="52C0735C"/>
    <w:rsid w:val="53E235C1"/>
    <w:rsid w:val="55AC5EFA"/>
    <w:rsid w:val="573770B9"/>
    <w:rsid w:val="583F2921"/>
    <w:rsid w:val="59332178"/>
    <w:rsid w:val="625B7B17"/>
    <w:rsid w:val="68E24A71"/>
    <w:rsid w:val="6B0D2B94"/>
    <w:rsid w:val="6B3A4B24"/>
    <w:rsid w:val="6F976312"/>
    <w:rsid w:val="726427EF"/>
    <w:rsid w:val="76E11ECB"/>
    <w:rsid w:val="77450CAB"/>
    <w:rsid w:val="B7F3B482"/>
    <w:rsid w:val="F67AC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outlineLvl w:val="0"/>
    </w:pPr>
    <w:rPr>
      <w:rFonts w:ascii="黑体" w:hAnsi="黑体" w:eastAsia="黑体" w:cs="黑体"/>
      <w:kern w:val="44"/>
      <w:sz w:val="32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楷体_GB2312" w:hAnsi="楷体_GB2312" w:eastAsia="楷体_GB2312" w:cs="楷体_GB2312"/>
      <w:b/>
      <w:bCs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4524</Words>
  <Characters>4769</Characters>
  <Lines>0</Lines>
  <Paragraphs>0</Paragraphs>
  <TotalTime>6</TotalTime>
  <ScaleCrop>false</ScaleCrop>
  <LinksUpToDate>false</LinksUpToDate>
  <CharactersWithSpaces>4779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2020-05-13T01:44:00Z</dcterms:created>
  <dc:creator>Jing</dc:creator>
  <cp:lastModifiedBy>余生</cp:lastModifiedBy>
  <dcterms:modified xsi:type="dcterms:W3CDTF">2026-03-11T04:36:52Z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DB68C00C683D47D681FC381C20A20BF0_13</vt:lpwstr>
  </property>
</Properties>
</file>