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FB8B">
      <w:pPr>
        <w:widowControl/>
        <w:spacing w:before="0" w:beforeLines="0" w:after="0" w:afterLines="0" w:line="240" w:lineRule="auto"/>
        <w:ind w:firstLine="0"/>
        <w:jc w:val="left"/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方正仿宋简体" w:hAnsi="仿宋" w:eastAsia="方正仿宋简体" w:cs="宋体"/>
          <w:b/>
          <w:bCs/>
          <w:color w:val="000000"/>
          <w:kern w:val="0"/>
          <w:sz w:val="32"/>
          <w:szCs w:val="32"/>
          <w:lang w:eastAsia="zh-CN" w:bidi="ar"/>
        </w:rPr>
        <w:t>：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80"/>
        <w:gridCol w:w="2779"/>
        <w:gridCol w:w="2336"/>
        <w:gridCol w:w="1080"/>
        <w:gridCol w:w="954"/>
      </w:tblGrid>
      <w:tr w14:paraId="2AA3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59" w:type="dxa"/>
            <w:vAlign w:val="center"/>
          </w:tcPr>
          <w:p w14:paraId="41B059CB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招聘单位</w:t>
            </w:r>
          </w:p>
        </w:tc>
        <w:tc>
          <w:tcPr>
            <w:tcW w:w="1080" w:type="dxa"/>
            <w:vAlign w:val="center"/>
          </w:tcPr>
          <w:p w14:paraId="257199D6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招聘岗位</w:t>
            </w:r>
          </w:p>
        </w:tc>
        <w:tc>
          <w:tcPr>
            <w:tcW w:w="2779" w:type="dxa"/>
            <w:vAlign w:val="center"/>
          </w:tcPr>
          <w:p w14:paraId="12277F76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  <w:lang w:bidi="ar"/>
              </w:rPr>
              <w:t>岗位职责</w:t>
            </w:r>
          </w:p>
        </w:tc>
        <w:tc>
          <w:tcPr>
            <w:tcW w:w="2336" w:type="dxa"/>
            <w:vAlign w:val="center"/>
          </w:tcPr>
          <w:p w14:paraId="105187BE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专业要求</w:t>
            </w:r>
          </w:p>
        </w:tc>
        <w:tc>
          <w:tcPr>
            <w:tcW w:w="1080" w:type="dxa"/>
            <w:vAlign w:val="center"/>
          </w:tcPr>
          <w:p w14:paraId="22D14E81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学历要求</w:t>
            </w:r>
          </w:p>
        </w:tc>
        <w:tc>
          <w:tcPr>
            <w:tcW w:w="954" w:type="dxa"/>
            <w:vAlign w:val="center"/>
          </w:tcPr>
          <w:p w14:paraId="52BD7378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招聘</w:t>
            </w:r>
          </w:p>
          <w:p w14:paraId="49039CCF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人数</w:t>
            </w:r>
          </w:p>
        </w:tc>
      </w:tr>
      <w:tr w14:paraId="20FB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1059" w:type="dxa"/>
            <w:vMerge w:val="restart"/>
            <w:vAlign w:val="center"/>
          </w:tcPr>
          <w:p w14:paraId="5D59647A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安徽灵谷粮油仓储有限公司</w:t>
            </w:r>
          </w:p>
        </w:tc>
        <w:tc>
          <w:tcPr>
            <w:tcW w:w="1080" w:type="dxa"/>
            <w:vAlign w:val="center"/>
          </w:tcPr>
          <w:p w14:paraId="497092C8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综合行政岗</w:t>
            </w:r>
          </w:p>
        </w:tc>
        <w:tc>
          <w:tcPr>
            <w:tcW w:w="2779" w:type="dxa"/>
            <w:vAlign w:val="center"/>
          </w:tcPr>
          <w:p w14:paraId="7EBBE329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负责公文流转、会议组织、内外协调；起草规章制度和报告；督办重点工作进展；管理保密文件、档案及后勤事务。</w:t>
            </w:r>
          </w:p>
        </w:tc>
        <w:tc>
          <w:tcPr>
            <w:tcW w:w="2336" w:type="dxa"/>
            <w:vAlign w:val="center"/>
          </w:tcPr>
          <w:p w14:paraId="09069A4D">
            <w:pPr>
              <w:widowControl/>
              <w:spacing w:before="156" w:beforeLines="50" w:after="156" w:afterLines="50" w:line="400" w:lineRule="exact"/>
              <w:ind w:firstLine="454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不限</w:t>
            </w:r>
          </w:p>
        </w:tc>
        <w:tc>
          <w:tcPr>
            <w:tcW w:w="1080" w:type="dxa"/>
            <w:vAlign w:val="center"/>
          </w:tcPr>
          <w:p w14:paraId="5D5A3FEE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954" w:type="dxa"/>
            <w:vAlign w:val="center"/>
          </w:tcPr>
          <w:p w14:paraId="6A5383FF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6209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1059" w:type="dxa"/>
            <w:vMerge w:val="continue"/>
            <w:vAlign w:val="center"/>
          </w:tcPr>
          <w:p w14:paraId="735FED74">
            <w:pPr>
              <w:widowControl/>
              <w:spacing w:before="156" w:beforeLines="50" w:after="156" w:afterLines="50" w:line="400" w:lineRule="exact"/>
              <w:ind w:firstLine="454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22565C4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财务资产岗</w:t>
            </w:r>
          </w:p>
        </w:tc>
        <w:tc>
          <w:tcPr>
            <w:tcW w:w="2779" w:type="dxa"/>
            <w:vAlign w:val="center"/>
          </w:tcPr>
          <w:p w14:paraId="2FBDD5F6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编制预决算，管理储备粮财政补贴资金；审计企业财务收支及资产状况；监督政策性粮食贷款使用；承担国有资产保值增值核算。</w:t>
            </w:r>
          </w:p>
        </w:tc>
        <w:tc>
          <w:tcPr>
            <w:tcW w:w="2336" w:type="dxa"/>
            <w:vAlign w:val="center"/>
          </w:tcPr>
          <w:p w14:paraId="20C61C54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会计学、统计学等相关专业</w:t>
            </w:r>
          </w:p>
        </w:tc>
        <w:tc>
          <w:tcPr>
            <w:tcW w:w="1080" w:type="dxa"/>
            <w:vAlign w:val="center"/>
          </w:tcPr>
          <w:p w14:paraId="6B3993CF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954" w:type="dxa"/>
            <w:vAlign w:val="center"/>
          </w:tcPr>
          <w:p w14:paraId="1AE86F7A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055D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1059" w:type="dxa"/>
            <w:vMerge w:val="continue"/>
            <w:vAlign w:val="center"/>
          </w:tcPr>
          <w:p w14:paraId="1B79AA44">
            <w:pPr>
              <w:widowControl/>
              <w:spacing w:before="156" w:beforeLines="50" w:after="156" w:afterLines="50" w:line="400" w:lineRule="exact"/>
              <w:ind w:firstLine="454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585A9ED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信息技术岗</w:t>
            </w:r>
          </w:p>
        </w:tc>
        <w:tc>
          <w:tcPr>
            <w:tcW w:w="2779" w:type="dxa"/>
            <w:vAlign w:val="center"/>
          </w:tcPr>
          <w:p w14:paraId="13D4BDEB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维护网络及硬件设施；推动智能化技术应用；管理数据安全及备份。</w:t>
            </w:r>
          </w:p>
        </w:tc>
        <w:tc>
          <w:tcPr>
            <w:tcW w:w="2336" w:type="dxa"/>
            <w:vAlign w:val="center"/>
          </w:tcPr>
          <w:p w14:paraId="6386AB86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计算机科学与技术、电子信息工程、电子信息技术、网络信息安全等相关专业</w:t>
            </w:r>
          </w:p>
        </w:tc>
        <w:tc>
          <w:tcPr>
            <w:tcW w:w="1080" w:type="dxa"/>
            <w:vAlign w:val="center"/>
          </w:tcPr>
          <w:p w14:paraId="406F14A3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954" w:type="dxa"/>
            <w:vAlign w:val="center"/>
          </w:tcPr>
          <w:p w14:paraId="00778CB5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3F46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  <w:jc w:val="center"/>
        </w:trPr>
        <w:tc>
          <w:tcPr>
            <w:tcW w:w="1059" w:type="dxa"/>
            <w:vMerge w:val="continue"/>
            <w:vAlign w:val="center"/>
          </w:tcPr>
          <w:p w14:paraId="74D92A75">
            <w:pPr>
              <w:widowControl/>
              <w:spacing w:before="156" w:beforeLines="50" w:after="156" w:afterLines="50" w:line="400" w:lineRule="exact"/>
              <w:ind w:firstLine="454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A3ED2D5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购销统计岗</w:t>
            </w:r>
          </w:p>
        </w:tc>
        <w:tc>
          <w:tcPr>
            <w:tcW w:w="2779" w:type="dxa"/>
            <w:vAlign w:val="center"/>
          </w:tcPr>
          <w:p w14:paraId="672B076C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执行粮食购销政策，组织收购资格审核；监测市场价格波动，预警供需风险；汇总社会粮食流通统计报表；协调产销合作对接。</w:t>
            </w:r>
          </w:p>
        </w:tc>
        <w:tc>
          <w:tcPr>
            <w:tcW w:w="2336" w:type="dxa"/>
            <w:vAlign w:val="center"/>
          </w:tcPr>
          <w:p w14:paraId="78C8B676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会计学、统计学、审计学等相关专业</w:t>
            </w:r>
          </w:p>
        </w:tc>
        <w:tc>
          <w:tcPr>
            <w:tcW w:w="1080" w:type="dxa"/>
            <w:vAlign w:val="center"/>
          </w:tcPr>
          <w:p w14:paraId="470CD337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本科及以上</w:t>
            </w:r>
          </w:p>
        </w:tc>
        <w:tc>
          <w:tcPr>
            <w:tcW w:w="954" w:type="dxa"/>
            <w:vAlign w:val="center"/>
          </w:tcPr>
          <w:p w14:paraId="520FB2AE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14:paraId="2D2B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vAlign w:val="center"/>
          </w:tcPr>
          <w:p w14:paraId="14316779">
            <w:pPr>
              <w:widowControl/>
              <w:spacing w:before="156" w:beforeLines="50" w:after="156" w:afterLines="50" w:line="400" w:lineRule="exact"/>
              <w:ind w:firstLine="454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65B44DA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质量检测岗</w:t>
            </w:r>
          </w:p>
        </w:tc>
        <w:tc>
          <w:tcPr>
            <w:tcW w:w="2779" w:type="dxa"/>
            <w:vAlign w:val="center"/>
          </w:tcPr>
          <w:p w14:paraId="366D4C5E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制定质检标准与技术规范；组织粮食质量调查安全监测及品质测验。</w:t>
            </w:r>
          </w:p>
        </w:tc>
        <w:tc>
          <w:tcPr>
            <w:tcW w:w="2336" w:type="dxa"/>
            <w:vAlign w:val="center"/>
          </w:tcPr>
          <w:p w14:paraId="1A177E94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食品质量与安全、食品科学与工程、食品检验、粮油储藏与检验类等相关专业</w:t>
            </w:r>
          </w:p>
        </w:tc>
        <w:tc>
          <w:tcPr>
            <w:tcW w:w="1080" w:type="dxa"/>
            <w:vAlign w:val="center"/>
          </w:tcPr>
          <w:p w14:paraId="125FB1BC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专科及以上</w:t>
            </w:r>
          </w:p>
        </w:tc>
        <w:tc>
          <w:tcPr>
            <w:tcW w:w="954" w:type="dxa"/>
            <w:vAlign w:val="center"/>
          </w:tcPr>
          <w:p w14:paraId="7C323516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</w:tr>
      <w:tr w14:paraId="7592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vAlign w:val="center"/>
          </w:tcPr>
          <w:p w14:paraId="7A89CC45">
            <w:pPr>
              <w:widowControl/>
              <w:spacing w:before="156" w:beforeLines="50" w:after="156" w:afterLines="50" w:line="400" w:lineRule="exact"/>
              <w:ind w:firstLine="454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36E71D9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器械维修岗</w:t>
            </w:r>
          </w:p>
        </w:tc>
        <w:tc>
          <w:tcPr>
            <w:tcW w:w="2779" w:type="dxa"/>
            <w:vAlign w:val="center"/>
          </w:tcPr>
          <w:p w14:paraId="0F125233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检修仓储机械（如输送机、通风设备）；制定设备保养计划；指导粮库科学储粮技术应用；参与安全生产隐患排查。</w:t>
            </w:r>
          </w:p>
        </w:tc>
        <w:tc>
          <w:tcPr>
            <w:tcW w:w="2336" w:type="dxa"/>
            <w:vAlign w:val="center"/>
          </w:tcPr>
          <w:p w14:paraId="4CE82320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机械工程、机械设计与制造、自动化、电气工程及其自动化等相关专业</w:t>
            </w:r>
          </w:p>
        </w:tc>
        <w:tc>
          <w:tcPr>
            <w:tcW w:w="1080" w:type="dxa"/>
            <w:vAlign w:val="center"/>
          </w:tcPr>
          <w:p w14:paraId="00987019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专科及以上</w:t>
            </w:r>
          </w:p>
        </w:tc>
        <w:tc>
          <w:tcPr>
            <w:tcW w:w="954" w:type="dxa"/>
            <w:vAlign w:val="center"/>
          </w:tcPr>
          <w:p w14:paraId="73113104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</w:tr>
      <w:tr w14:paraId="41B1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9" w:type="dxa"/>
            <w:vMerge w:val="continue"/>
            <w:vAlign w:val="center"/>
          </w:tcPr>
          <w:p w14:paraId="0B9322AB">
            <w:pPr>
              <w:widowControl/>
              <w:spacing w:before="156" w:beforeLines="50" w:after="156" w:afterLines="50" w:line="400" w:lineRule="exact"/>
              <w:ind w:firstLine="454"/>
              <w:jc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6A5A38F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仓储保管岗</w:t>
            </w:r>
          </w:p>
        </w:tc>
        <w:tc>
          <w:tcPr>
            <w:tcW w:w="2779" w:type="dxa"/>
            <w:vAlign w:val="center"/>
          </w:tcPr>
          <w:p w14:paraId="3B806996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落实储备粮收储、轮换计划；监督储粮温湿度及虫害防治；执行仓储技术规范；管理库区安全生产及应急演练。</w:t>
            </w:r>
          </w:p>
        </w:tc>
        <w:tc>
          <w:tcPr>
            <w:tcW w:w="2336" w:type="dxa"/>
            <w:vAlign w:val="center"/>
          </w:tcPr>
          <w:p w14:paraId="485F61A7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粮油储藏与检验、食品质量与安全、食品科学与工程等相关专业</w:t>
            </w:r>
          </w:p>
        </w:tc>
        <w:tc>
          <w:tcPr>
            <w:tcW w:w="1080" w:type="dxa"/>
            <w:vAlign w:val="center"/>
          </w:tcPr>
          <w:p w14:paraId="0E322C6C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专科及以上</w:t>
            </w:r>
          </w:p>
        </w:tc>
        <w:tc>
          <w:tcPr>
            <w:tcW w:w="954" w:type="dxa"/>
            <w:vAlign w:val="center"/>
          </w:tcPr>
          <w:p w14:paraId="35DEDC2A">
            <w:pPr>
              <w:widowControl/>
              <w:spacing w:before="156" w:beforeLines="50" w:after="156" w:afterLines="50" w:line="400" w:lineRule="exact"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</w:tr>
    </w:tbl>
    <w:p w14:paraId="10776B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A11BE"/>
    <w:rsid w:val="5F6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2026-03-11T00:38:00Z</dcterms:created>
  <dc:creator>Mr_庄</dc:creator>
  <cp:lastModifiedBy>Mr_庄</cp:lastModifiedBy>
  <dcterms:modified xsi:type="dcterms:W3CDTF">2026-03-11T00:39:13Z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43BFCFEF83E641F7B62EB0C0E84D5592_11</vt:lpwstr>
  </property>
  <property fmtid="{D5CDD505-2E9C-101B-9397-08002B2CF9AE}" pid="4" name="KSOTemplateDocerSaveRecord">
    <vt:lpwstr>eyJoZGlkIjoiZTViNzllMGI0MzRkYWRhZmYwMWUyMWU3ZWRhMzdkNDkiLCJ1c2VySWQiOiI5NDkwOTk2ODgifQ==</vt:lpwstr>
  </property>
</Properties>
</file>