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ascii="宋体" w:hAnsi="宋体" w:eastAsia="仿宋_GB2312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eastAsia="zh-CN"/>
        </w:rPr>
        <w:t>宁波市鄞州区东吴资产经营投资有限公司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  <w:lang w:eastAsia="zh-CN"/>
        </w:rPr>
        <w:t>工作人员应聘报名表</w:t>
      </w:r>
      <w:bookmarkStart w:id="0" w:name="_GoBack"/>
      <w:bookmarkEnd w:id="0"/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143"/>
        <w:gridCol w:w="604"/>
        <w:gridCol w:w="807"/>
        <w:gridCol w:w="302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户籍地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00" w:beforeAutospacing="1" w:after="100" w:afterAutospacing="1"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before="100" w:beforeAutospacing="1" w:after="100" w:afterAutospacing="1"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p/>
    <w:sectPr>
      <w:pgSz w:w="11906" w:h="16838"/>
      <w:pgMar w:top="1134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93D1B"/>
    <w:rsid w:val="10193D1B"/>
    <w:rsid w:val="27EB3F17"/>
    <w:rsid w:val="DA5FE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2022-02-10T22:10:00Z</dcterms:created>
  <dc:creator>朱从博</dc:creator>
  <cp:lastModifiedBy>user</cp:lastModifiedBy>
  <dcterms:modified xsi:type="dcterms:W3CDTF">2026-03-09T08:42:52Z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0BFD997C6F01407A9C3794D047015A69</vt:lpwstr>
  </property>
</Properties>
</file>