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8ED3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bCs/>
          <w:sz w:val="32"/>
          <w:szCs w:val="32"/>
          <w:lang w:eastAsia="zh-CN"/>
        </w:rPr>
      </w:pPr>
      <w:bookmarkStart w:id="0" w:name="_GoBack"/>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color w:val="auto"/>
          <w:sz w:val="32"/>
          <w:szCs w:val="32"/>
          <w:lang w:val="en-US" w:eastAsia="zh-CN"/>
        </w:rPr>
        <w:t>萍乡市城乡建设集团有限责任公司面向社会公开招聘项目部工作人员岗位表</w:t>
      </w:r>
    </w:p>
    <w:bookmarkEnd w:id="0"/>
    <w:p w14:paraId="6C0711A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小标宋简体" w:hAnsi="方正小标宋简体" w:eastAsia="方正小标宋简体" w:cs="方正小标宋简体"/>
          <w:color w:val="000000"/>
          <w:kern w:val="0"/>
          <w:sz w:val="48"/>
          <w:szCs w:val="48"/>
          <w:lang w:val="en-US" w:eastAsia="zh-CN" w:bidi="ar"/>
        </w:rPr>
      </w:pPr>
    </w:p>
    <w:p w14:paraId="21E024CA">
      <w:pPr>
        <w:jc w:val="center"/>
        <w:rPr>
          <w:rFonts w:hint="eastAsia" w:ascii="方正小标宋简体" w:hAnsi="方正小标宋简体" w:eastAsia="方正小标宋简体" w:cs="方正小标宋简体"/>
          <w:color w:val="000000"/>
          <w:kern w:val="0"/>
          <w:sz w:val="48"/>
          <w:szCs w:val="48"/>
          <w:lang w:val="en-US" w:eastAsia="zh-CN" w:bidi="ar"/>
        </w:rPr>
      </w:pPr>
      <w:r>
        <w:rPr>
          <w:rFonts w:hint="eastAsia" w:ascii="方正小标宋简体" w:hAnsi="方正小标宋简体" w:eastAsia="方正小标宋简体" w:cs="方正小标宋简体"/>
          <w:color w:val="000000"/>
          <w:kern w:val="0"/>
          <w:sz w:val="48"/>
          <w:szCs w:val="48"/>
          <w:lang w:val="en-US" w:eastAsia="zh-CN" w:bidi="ar"/>
        </w:rPr>
        <w:t>萍乡市城乡建设集团有限责任公司面向社会公开招聘</w:t>
      </w:r>
    </w:p>
    <w:p w14:paraId="52446EBA">
      <w:pPr>
        <w:jc w:val="center"/>
        <w:rPr>
          <w:rFonts w:hint="eastAsia" w:ascii="方正小标宋简体" w:hAnsi="方正小标宋简体" w:eastAsia="方正小标宋简体" w:cs="方正小标宋简体"/>
          <w:color w:val="000000"/>
          <w:kern w:val="0"/>
          <w:sz w:val="48"/>
          <w:szCs w:val="48"/>
          <w:lang w:bidi="ar"/>
        </w:rPr>
      </w:pPr>
      <w:r>
        <w:rPr>
          <w:rFonts w:hint="eastAsia" w:ascii="方正小标宋简体" w:hAnsi="方正小标宋简体" w:eastAsia="方正小标宋简体" w:cs="方正小标宋简体"/>
          <w:color w:val="000000"/>
          <w:kern w:val="0"/>
          <w:sz w:val="48"/>
          <w:szCs w:val="48"/>
          <w:lang w:val="en-US" w:eastAsia="zh-CN" w:bidi="ar"/>
        </w:rPr>
        <w:t>项目部工作人员岗位表</w:t>
      </w:r>
    </w:p>
    <w:tbl>
      <w:tblPr>
        <w:tblStyle w:val="5"/>
        <w:tblW w:w="5553" w:type="pct"/>
        <w:jc w:val="center"/>
        <w:tblLayout w:type="fixed"/>
        <w:tblCellMar>
          <w:top w:w="0" w:type="dxa"/>
          <w:left w:w="108" w:type="dxa"/>
          <w:bottom w:w="0" w:type="dxa"/>
          <w:right w:w="108" w:type="dxa"/>
        </w:tblCellMar>
      </w:tblPr>
      <w:tblGrid>
        <w:gridCol w:w="1432"/>
        <w:gridCol w:w="3264"/>
        <w:gridCol w:w="1545"/>
        <w:gridCol w:w="1584"/>
        <w:gridCol w:w="7917"/>
      </w:tblGrid>
      <w:tr w14:paraId="554C41C9">
        <w:tblPrEx>
          <w:tblCellMar>
            <w:top w:w="0" w:type="dxa"/>
            <w:left w:w="108" w:type="dxa"/>
            <w:bottom w:w="0" w:type="dxa"/>
            <w:right w:w="108" w:type="dxa"/>
          </w:tblCellMar>
        </w:tblPrEx>
        <w:trPr>
          <w:trHeight w:val="512" w:hRule="atLeast"/>
          <w:tblHeader/>
          <w:jc w:val="center"/>
        </w:trPr>
        <w:tc>
          <w:tcPr>
            <w:tcW w:w="454" w:type="pct"/>
            <w:tcBorders>
              <w:top w:val="single" w:color="000000" w:sz="4" w:space="0"/>
              <w:left w:val="single" w:color="000000" w:sz="4" w:space="0"/>
              <w:bottom w:val="single" w:color="auto" w:sz="4" w:space="0"/>
              <w:right w:val="single" w:color="000000" w:sz="4" w:space="0"/>
            </w:tcBorders>
            <w:noWrap/>
            <w:vAlign w:val="center"/>
          </w:tcPr>
          <w:p w14:paraId="79E25E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招聘岗位</w:t>
            </w:r>
          </w:p>
        </w:tc>
        <w:tc>
          <w:tcPr>
            <w:tcW w:w="1036" w:type="pct"/>
            <w:tcBorders>
              <w:top w:val="single" w:color="000000" w:sz="4" w:space="0"/>
              <w:left w:val="single" w:color="000000" w:sz="4" w:space="0"/>
              <w:bottom w:val="single" w:color="auto" w:sz="4" w:space="0"/>
              <w:right w:val="single" w:color="000000" w:sz="4" w:space="0"/>
            </w:tcBorders>
            <w:noWrap w:val="0"/>
            <w:vAlign w:val="center"/>
          </w:tcPr>
          <w:p w14:paraId="2F11B8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kern w:val="0"/>
                <w:sz w:val="28"/>
                <w:szCs w:val="28"/>
                <w:highlight w:val="none"/>
                <w:lang w:val="en-US" w:eastAsia="zh-CN" w:bidi="ar"/>
              </w:rPr>
              <w:t>任职资格</w:t>
            </w:r>
          </w:p>
        </w:tc>
        <w:tc>
          <w:tcPr>
            <w:tcW w:w="490" w:type="pct"/>
            <w:tcBorders>
              <w:top w:val="single" w:color="000000" w:sz="4" w:space="0"/>
              <w:left w:val="single" w:color="000000" w:sz="4" w:space="0"/>
              <w:bottom w:val="single" w:color="auto" w:sz="4" w:space="0"/>
              <w:right w:val="single" w:color="000000" w:sz="4" w:space="0"/>
            </w:tcBorders>
            <w:noWrap w:val="0"/>
            <w:vAlign w:val="center"/>
          </w:tcPr>
          <w:p w14:paraId="4B0C91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kern w:val="0"/>
                <w:sz w:val="28"/>
                <w:szCs w:val="28"/>
                <w:highlight w:val="none"/>
                <w:lang w:val="en-US" w:eastAsia="zh-CN" w:bidi="ar"/>
              </w:rPr>
              <w:t>招聘人数</w:t>
            </w:r>
          </w:p>
        </w:tc>
        <w:tc>
          <w:tcPr>
            <w:tcW w:w="503" w:type="pct"/>
            <w:tcBorders>
              <w:top w:val="single" w:color="000000" w:sz="4" w:space="0"/>
              <w:left w:val="single" w:color="000000" w:sz="4" w:space="0"/>
              <w:bottom w:val="single" w:color="auto" w:sz="4" w:space="0"/>
              <w:right w:val="single" w:color="000000" w:sz="4" w:space="0"/>
            </w:tcBorders>
            <w:noWrap w:val="0"/>
            <w:vAlign w:val="center"/>
          </w:tcPr>
          <w:p w14:paraId="339F7E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kern w:val="0"/>
                <w:sz w:val="28"/>
                <w:szCs w:val="28"/>
                <w:highlight w:val="none"/>
                <w:lang w:val="en-US" w:eastAsia="zh-CN" w:bidi="ar"/>
              </w:rPr>
              <w:t>综合待遇</w:t>
            </w:r>
          </w:p>
        </w:tc>
        <w:tc>
          <w:tcPr>
            <w:tcW w:w="2514" w:type="pct"/>
            <w:tcBorders>
              <w:top w:val="single" w:color="000000" w:sz="4" w:space="0"/>
              <w:left w:val="single" w:color="000000" w:sz="4" w:space="0"/>
              <w:bottom w:val="single" w:color="auto" w:sz="4" w:space="0"/>
              <w:right w:val="single" w:color="000000" w:sz="4" w:space="0"/>
            </w:tcBorders>
            <w:noWrap w:val="0"/>
            <w:vAlign w:val="center"/>
          </w:tcPr>
          <w:p w14:paraId="65F429B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kern w:val="0"/>
                <w:sz w:val="28"/>
                <w:szCs w:val="28"/>
                <w:highlight w:val="none"/>
                <w:lang w:val="en-US" w:eastAsia="zh-CN" w:bidi="ar"/>
              </w:rPr>
              <w:t>岗位职责</w:t>
            </w:r>
          </w:p>
        </w:tc>
      </w:tr>
      <w:tr w14:paraId="24DFBD33">
        <w:tblPrEx>
          <w:tblCellMar>
            <w:top w:w="0" w:type="dxa"/>
            <w:left w:w="108" w:type="dxa"/>
            <w:bottom w:w="0" w:type="dxa"/>
            <w:right w:w="108" w:type="dxa"/>
          </w:tblCellMar>
        </w:tblPrEx>
        <w:trPr>
          <w:trHeight w:val="3201" w:hRule="atLeast"/>
          <w:jc w:val="center"/>
        </w:trPr>
        <w:tc>
          <w:tcPr>
            <w:tcW w:w="454" w:type="pct"/>
            <w:tcBorders>
              <w:top w:val="single" w:color="auto" w:sz="4" w:space="0"/>
              <w:left w:val="single" w:color="auto" w:sz="4" w:space="0"/>
              <w:bottom w:val="single" w:color="auto" w:sz="4" w:space="0"/>
              <w:right w:val="single" w:color="auto" w:sz="4" w:space="0"/>
            </w:tcBorders>
            <w:noWrap w:val="0"/>
            <w:vAlign w:val="center"/>
          </w:tcPr>
          <w:p w14:paraId="35BFFB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sz w:val="24"/>
                <w:szCs w:val="24"/>
                <w:lang w:val="en-US" w:eastAsia="zh-CN"/>
              </w:rPr>
              <w:t>土建施工员</w:t>
            </w:r>
          </w:p>
        </w:tc>
        <w:tc>
          <w:tcPr>
            <w:tcW w:w="1036" w:type="pct"/>
            <w:tcBorders>
              <w:top w:val="single" w:color="auto" w:sz="4" w:space="0"/>
              <w:left w:val="single" w:color="auto" w:sz="4" w:space="0"/>
              <w:bottom w:val="single" w:color="auto" w:sz="4" w:space="0"/>
              <w:right w:val="single" w:color="auto" w:sz="4" w:space="0"/>
            </w:tcBorders>
            <w:noWrap/>
            <w:vAlign w:val="center"/>
          </w:tcPr>
          <w:p w14:paraId="0D943E4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Cs/>
                <w:color w:val="auto"/>
                <w:kern w:val="0"/>
                <w:sz w:val="24"/>
                <w:szCs w:val="24"/>
                <w:highlight w:val="none"/>
                <w:lang w:bidi="ar"/>
              </w:rPr>
            </w:pPr>
            <w:r>
              <w:rPr>
                <w:rFonts w:hint="eastAsia" w:ascii="仿宋_GB2312" w:hAnsi="仿宋_GB2312" w:eastAsia="仿宋_GB2312" w:cs="仿宋_GB2312"/>
                <w:sz w:val="24"/>
                <w:szCs w:val="24"/>
                <w:lang w:val="en-US" w:eastAsia="zh-CN"/>
              </w:rPr>
              <w:t>48周岁以下，大专及以上学历，土木建筑工程类相关专业，3年及以上建筑施工工作经验；能读懂施工图纸、理解设计意图，熟悉房屋建筑工程质量验收规范及流程；熟练使用RTK、全站仪、垂准仪等测量仪器及CAD绘图软件；持有建筑工程施工员证书（江西省内）；具备良好沟通协调能力和团队管理能力，能吃苦耐劳。</w:t>
            </w:r>
          </w:p>
        </w:tc>
        <w:tc>
          <w:tcPr>
            <w:tcW w:w="490" w:type="pct"/>
            <w:tcBorders>
              <w:top w:val="single" w:color="auto" w:sz="4" w:space="0"/>
              <w:left w:val="single" w:color="auto" w:sz="4" w:space="0"/>
              <w:bottom w:val="single" w:color="auto" w:sz="4" w:space="0"/>
              <w:right w:val="single" w:color="auto" w:sz="4" w:space="0"/>
            </w:tcBorders>
            <w:noWrap w:val="0"/>
            <w:vAlign w:val="center"/>
          </w:tcPr>
          <w:p w14:paraId="43F05D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2人</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5B8C1E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7.2-9.6万（含个人四险部分）</w:t>
            </w:r>
          </w:p>
        </w:tc>
        <w:tc>
          <w:tcPr>
            <w:tcW w:w="2514" w:type="pct"/>
            <w:tcBorders>
              <w:top w:val="single" w:color="auto" w:sz="4" w:space="0"/>
              <w:left w:val="single" w:color="auto" w:sz="4" w:space="0"/>
              <w:bottom w:val="single" w:color="auto" w:sz="4" w:space="0"/>
              <w:right w:val="single" w:color="auto" w:sz="4" w:space="0"/>
            </w:tcBorders>
            <w:noWrap w:val="0"/>
            <w:vAlign w:val="center"/>
          </w:tcPr>
          <w:p w14:paraId="7A0742A8">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1.严格按国家、行业颁布的现行有关标准，规范、规程、项目质量计划、施工组织设计，特殊、关键工序作业指导，设计图纸、图纸会审纪要、设计变更、技术核定等组织施工。</w:t>
            </w:r>
          </w:p>
          <w:p w14:paraId="39DBBC0E">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2.负责向班组操作人员进行技术、质量、安全交底，确保按图施工，并作好记录。</w:t>
            </w:r>
          </w:p>
          <w:p w14:paraId="0090B38A">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3.按照施工组织设计要求安排好各专业的配套作业和各工种之间的立体交叉作业。做好工序交接记录，确保完成形象进度计划。</w:t>
            </w:r>
          </w:p>
          <w:p w14:paraId="633ECC7A">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4.搞好劳动优化组合，按时按量签发工程任务单和结算实物工作量，协助资料员收集整理经济技术资料和工程竣工资料。</w:t>
            </w:r>
          </w:p>
          <w:p w14:paraId="718E614C">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5.及时办理隐蔽工程记录和签证，逐日填写好施工日志。</w:t>
            </w:r>
          </w:p>
          <w:p w14:paraId="070A6C36">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6.协助有关单位和部门做好单位工程、分部分项工程、检验批质量验收工作。</w:t>
            </w:r>
          </w:p>
          <w:p w14:paraId="2DFCF306">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7.负责施工现场职业健康安全和环境的管理，场地清洁，材料堆放有序，确保文明施工。</w:t>
            </w:r>
          </w:p>
          <w:p w14:paraId="7F027A38">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8.与其他参建各方沟通，团结协作完成建设工作。</w:t>
            </w:r>
          </w:p>
          <w:p w14:paraId="74EAEC33">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sz w:val="24"/>
                <w:szCs w:val="24"/>
                <w:lang w:val="en-US" w:eastAsia="zh-CN"/>
              </w:rPr>
              <w:t>9.完成项目部安排的其他工作。</w:t>
            </w:r>
          </w:p>
        </w:tc>
      </w:tr>
      <w:tr w14:paraId="7CBA414C">
        <w:tblPrEx>
          <w:tblCellMar>
            <w:top w:w="0" w:type="dxa"/>
            <w:left w:w="108" w:type="dxa"/>
            <w:bottom w:w="0" w:type="dxa"/>
            <w:right w:w="108" w:type="dxa"/>
          </w:tblCellMar>
        </w:tblPrEx>
        <w:trPr>
          <w:trHeight w:val="3201" w:hRule="atLeast"/>
          <w:jc w:val="center"/>
        </w:trPr>
        <w:tc>
          <w:tcPr>
            <w:tcW w:w="454" w:type="pct"/>
            <w:tcBorders>
              <w:top w:val="single" w:color="auto" w:sz="4" w:space="0"/>
              <w:left w:val="single" w:color="auto" w:sz="4" w:space="0"/>
              <w:bottom w:val="single" w:color="auto" w:sz="4" w:space="0"/>
              <w:right w:val="single" w:color="auto" w:sz="4" w:space="0"/>
            </w:tcBorders>
            <w:noWrap w:val="0"/>
            <w:vAlign w:val="center"/>
          </w:tcPr>
          <w:p w14:paraId="04003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sz w:val="24"/>
                <w:szCs w:val="24"/>
                <w:lang w:val="en-US" w:eastAsia="zh-CN"/>
              </w:rPr>
              <w:t>土建质量员</w:t>
            </w:r>
          </w:p>
        </w:tc>
        <w:tc>
          <w:tcPr>
            <w:tcW w:w="1036" w:type="pct"/>
            <w:tcBorders>
              <w:top w:val="single" w:color="auto" w:sz="4" w:space="0"/>
              <w:left w:val="single" w:color="auto" w:sz="4" w:space="0"/>
              <w:bottom w:val="single" w:color="auto" w:sz="4" w:space="0"/>
              <w:right w:val="single" w:color="auto" w:sz="4" w:space="0"/>
            </w:tcBorders>
            <w:noWrap/>
            <w:vAlign w:val="center"/>
          </w:tcPr>
          <w:p w14:paraId="6F7F7300">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周岁以下，大专及以上学历，土木建筑工程类相关专业，3年及以上建筑施工质量管理工作经验；能读懂施工图纸、理解设计意图，熟悉房屋建筑工程质量验收规范及流程；熟练使用RTK、全站仪、垂准仪等测量仪器及CAD绘图软件；持有建筑工程质量员证书（江西省内）；具备良好沟通协调能力和团队管理能力，能吃苦耐劳。</w:t>
            </w:r>
          </w:p>
          <w:p w14:paraId="5CD756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Cs/>
                <w:color w:val="auto"/>
                <w:kern w:val="0"/>
                <w:sz w:val="24"/>
                <w:szCs w:val="24"/>
                <w:highlight w:val="none"/>
                <w:lang w:bidi="ar"/>
              </w:rPr>
            </w:pPr>
          </w:p>
        </w:tc>
        <w:tc>
          <w:tcPr>
            <w:tcW w:w="490" w:type="pct"/>
            <w:tcBorders>
              <w:top w:val="single" w:color="auto" w:sz="4" w:space="0"/>
              <w:left w:val="single" w:color="auto" w:sz="4" w:space="0"/>
              <w:bottom w:val="single" w:color="auto" w:sz="4" w:space="0"/>
              <w:right w:val="single" w:color="auto" w:sz="4" w:space="0"/>
            </w:tcBorders>
            <w:noWrap w:val="0"/>
            <w:vAlign w:val="center"/>
          </w:tcPr>
          <w:p w14:paraId="2B227B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1人</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2DB33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7.2-9.6万（含个人四险部分）</w:t>
            </w:r>
          </w:p>
        </w:tc>
        <w:tc>
          <w:tcPr>
            <w:tcW w:w="2514" w:type="pct"/>
            <w:tcBorders>
              <w:top w:val="single" w:color="auto" w:sz="4" w:space="0"/>
              <w:left w:val="single" w:color="auto" w:sz="4" w:space="0"/>
              <w:bottom w:val="single" w:color="auto" w:sz="4" w:space="0"/>
              <w:right w:val="single" w:color="auto" w:sz="4" w:space="0"/>
            </w:tcBorders>
            <w:noWrap w:val="0"/>
            <w:vAlign w:val="center"/>
          </w:tcPr>
          <w:p w14:paraId="5334F3FB">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1.按照设计图纸、施工组织设计，项目质量计划，设计变更、技术核定以及国家、行业颁发的现行规范、规程和标准，全面认真的进行质量检查、监督。</w:t>
            </w:r>
          </w:p>
          <w:p w14:paraId="0F141F56">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2.严格履行职权，及时发现和消除质量事故隐患，出现重大质量事故及时报告公司，并配合有关部门做好事故处理工作。</w:t>
            </w:r>
          </w:p>
          <w:p w14:paraId="5CED4474">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3.参加施工组织设计、施工方案的会审，督促施工员搞好保证工程质量措施的实施、检查，监控工序交接过程。</w:t>
            </w:r>
          </w:p>
          <w:p w14:paraId="2971C9BB">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4.监督检查特种作业人员持证上岗。</w:t>
            </w:r>
          </w:p>
          <w:p w14:paraId="390AE620">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5.参加质量回访，受理用户投诉，及时向主管部门传递不合格信息，并会同技术负责人、施工员等进行评审处置。</w:t>
            </w:r>
          </w:p>
          <w:p w14:paraId="075C14A6">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6.负责原材料、半成品检验状态、计量器具周检状态，施工现场设备、机械状态进行不定期的监督检查。</w:t>
            </w:r>
          </w:p>
          <w:p w14:paraId="38975CC0">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7.负责分包工程的质量监控，并参与工程质量验收，做好相关的质量记录。</w:t>
            </w:r>
          </w:p>
          <w:p w14:paraId="01752E3A">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8.负责主控的质量、职业健康安全与环境管理体系的过程控制。</w:t>
            </w:r>
          </w:p>
          <w:p w14:paraId="3641F997">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9.负责对本项目的质量重大危险源控制措施监控。</w:t>
            </w:r>
          </w:p>
          <w:p w14:paraId="0798279B">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sz w:val="24"/>
                <w:szCs w:val="24"/>
                <w:lang w:val="en-US" w:eastAsia="zh-CN"/>
              </w:rPr>
              <w:t>10.及时、准确、实事求是做好工程质量检查记录。</w:t>
            </w:r>
          </w:p>
        </w:tc>
      </w:tr>
      <w:tr w14:paraId="1F6CB755">
        <w:tblPrEx>
          <w:tblCellMar>
            <w:top w:w="0" w:type="dxa"/>
            <w:left w:w="108" w:type="dxa"/>
            <w:bottom w:w="0" w:type="dxa"/>
            <w:right w:w="108" w:type="dxa"/>
          </w:tblCellMar>
        </w:tblPrEx>
        <w:trPr>
          <w:trHeight w:val="90" w:hRule="atLeast"/>
          <w:jc w:val="center"/>
        </w:trPr>
        <w:tc>
          <w:tcPr>
            <w:tcW w:w="454" w:type="pct"/>
            <w:tcBorders>
              <w:top w:val="single" w:color="auto" w:sz="4" w:space="0"/>
              <w:left w:val="single" w:color="auto" w:sz="4" w:space="0"/>
              <w:bottom w:val="single" w:color="auto" w:sz="4" w:space="0"/>
              <w:right w:val="single" w:color="auto" w:sz="4" w:space="0"/>
            </w:tcBorders>
            <w:noWrap w:val="0"/>
            <w:vAlign w:val="center"/>
          </w:tcPr>
          <w:p w14:paraId="392F47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sz w:val="24"/>
                <w:szCs w:val="24"/>
                <w:lang w:val="en-US" w:eastAsia="zh-CN"/>
              </w:rPr>
              <w:t>专职安全员</w:t>
            </w:r>
          </w:p>
        </w:tc>
        <w:tc>
          <w:tcPr>
            <w:tcW w:w="1036" w:type="pct"/>
            <w:tcBorders>
              <w:top w:val="single" w:color="auto" w:sz="4" w:space="0"/>
              <w:left w:val="single" w:color="auto" w:sz="4" w:space="0"/>
              <w:bottom w:val="single" w:color="auto" w:sz="4" w:space="0"/>
              <w:right w:val="single" w:color="auto" w:sz="4" w:space="0"/>
            </w:tcBorders>
            <w:noWrap/>
            <w:vAlign w:val="center"/>
          </w:tcPr>
          <w:p w14:paraId="7CD0A357">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周岁以下，大专及以上学历，土木建筑工程类相关专业，3年及以上工程施工现场安全管理工作经验；熟悉安全验收规范和各工种安全操作规程；持有安全员C类证书（江西省内）；具备良好沟通协调能力和团队管理能力，能吃苦耐劳。</w:t>
            </w:r>
          </w:p>
          <w:p w14:paraId="0770D4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Cs/>
                <w:color w:val="auto"/>
                <w:kern w:val="0"/>
                <w:sz w:val="24"/>
                <w:szCs w:val="24"/>
                <w:highlight w:val="none"/>
                <w:lang w:bidi="ar"/>
              </w:rPr>
            </w:pPr>
          </w:p>
        </w:tc>
        <w:tc>
          <w:tcPr>
            <w:tcW w:w="490" w:type="pct"/>
            <w:tcBorders>
              <w:top w:val="single" w:color="auto" w:sz="4" w:space="0"/>
              <w:left w:val="single" w:color="auto" w:sz="4" w:space="0"/>
              <w:bottom w:val="single" w:color="auto" w:sz="4" w:space="0"/>
              <w:right w:val="single" w:color="auto" w:sz="4" w:space="0"/>
            </w:tcBorders>
            <w:noWrap w:val="0"/>
            <w:vAlign w:val="center"/>
          </w:tcPr>
          <w:p w14:paraId="52BD55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1人</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3489B3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7.2-9.6万（含个人四险部分）</w:t>
            </w:r>
          </w:p>
        </w:tc>
        <w:tc>
          <w:tcPr>
            <w:tcW w:w="2514" w:type="pct"/>
            <w:tcBorders>
              <w:top w:val="single" w:color="auto" w:sz="4" w:space="0"/>
              <w:left w:val="single" w:color="auto" w:sz="4" w:space="0"/>
              <w:bottom w:val="single" w:color="auto" w:sz="4" w:space="0"/>
              <w:right w:val="single" w:color="auto" w:sz="4" w:space="0"/>
            </w:tcBorders>
            <w:noWrap w:val="0"/>
            <w:vAlign w:val="center"/>
          </w:tcPr>
          <w:p w14:paraId="7F60143C">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1.认真贯彻执行安全生产规章制度。做好工人的安全意识，安全技术知识，安全法规和安全用电、防物击、防坠落、防机伤、防中毒、防火灾等常识的教育以及新工人的安全知识培训工作。</w:t>
            </w:r>
          </w:p>
          <w:p w14:paraId="02A169ED">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2.参加编制施工组织设计和单项的安全技术措施方案的编制，及时向班组进行详细的安全技术交底，并履行签字手续。</w:t>
            </w:r>
          </w:p>
          <w:p w14:paraId="2627E5C5">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3.深入现场每道工序，掌握安全重点部位的情况。不违章指挥，制止违章作业，有权抵制和越级上告违章指挥行为。坚持原则，秉公办事。</w:t>
            </w:r>
          </w:p>
          <w:p w14:paraId="0F530F51">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4.参加脚手架、模板工程、基坑支护、提升机、塔吊等设备安装及施工临时用电等危险性较大工程的验收工作，对检查验收不合格的，有权制止投入使用。</w:t>
            </w:r>
          </w:p>
          <w:p w14:paraId="51465325">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5.参加定期或不定期的安全检查。对事故隐患有权下发整改通知或局部停工通知书，并监督实施整改，按时复查验收。</w:t>
            </w:r>
          </w:p>
          <w:p w14:paraId="10343490">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6.接受质量安全部的业务指导，负责安全技术资料的归档整理工作。</w:t>
            </w:r>
          </w:p>
          <w:p w14:paraId="589042FC">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7.行使项目安全奖罚权。</w:t>
            </w:r>
          </w:p>
          <w:p w14:paraId="59F651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kern w:val="2"/>
                <w:sz w:val="24"/>
                <w:szCs w:val="24"/>
                <w:lang w:val="en-US" w:eastAsia="zh-CN"/>
              </w:rPr>
              <w:t>8.负责主控的质量、职业健康安全与环境管理体系的过程控制。</w:t>
            </w:r>
          </w:p>
        </w:tc>
      </w:tr>
      <w:tr w14:paraId="219838E4">
        <w:tblPrEx>
          <w:tblCellMar>
            <w:top w:w="0" w:type="dxa"/>
            <w:left w:w="108" w:type="dxa"/>
            <w:bottom w:w="0" w:type="dxa"/>
            <w:right w:w="108" w:type="dxa"/>
          </w:tblCellMar>
        </w:tblPrEx>
        <w:trPr>
          <w:trHeight w:val="1242" w:hRule="atLeast"/>
          <w:jc w:val="center"/>
        </w:trPr>
        <w:tc>
          <w:tcPr>
            <w:tcW w:w="454" w:type="pct"/>
            <w:tcBorders>
              <w:top w:val="single" w:color="auto" w:sz="4" w:space="0"/>
              <w:left w:val="single" w:color="auto" w:sz="4" w:space="0"/>
              <w:bottom w:val="single" w:color="auto" w:sz="4" w:space="0"/>
              <w:right w:val="single" w:color="auto" w:sz="4" w:space="0"/>
            </w:tcBorders>
            <w:noWrap w:val="0"/>
            <w:vAlign w:val="center"/>
          </w:tcPr>
          <w:p w14:paraId="163249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劳务员</w:t>
            </w:r>
          </w:p>
        </w:tc>
        <w:tc>
          <w:tcPr>
            <w:tcW w:w="1036" w:type="pct"/>
            <w:tcBorders>
              <w:top w:val="single" w:color="auto" w:sz="4" w:space="0"/>
              <w:left w:val="single" w:color="auto" w:sz="4" w:space="0"/>
              <w:bottom w:val="single" w:color="auto" w:sz="4" w:space="0"/>
              <w:right w:val="single" w:color="auto" w:sz="4" w:space="0"/>
            </w:tcBorders>
            <w:noWrap/>
            <w:vAlign w:val="center"/>
          </w:tcPr>
          <w:p w14:paraId="3C042EAE">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周岁以下，大专及以上学历，专业不限；3年及以上工程施工管理工作经验，持有劳务员证书（江西省内）；熟悉劳务用工管理流程、工资核算及相关政策法规；具备良好沟通协调能力和团队管理能力，能吃苦耐劳。</w:t>
            </w:r>
          </w:p>
          <w:p w14:paraId="51203C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Cs/>
                <w:color w:val="auto"/>
                <w:kern w:val="0"/>
                <w:sz w:val="24"/>
                <w:szCs w:val="24"/>
                <w:highlight w:val="none"/>
                <w:lang w:bidi="ar"/>
              </w:rPr>
            </w:pPr>
          </w:p>
        </w:tc>
        <w:tc>
          <w:tcPr>
            <w:tcW w:w="490" w:type="pct"/>
            <w:tcBorders>
              <w:top w:val="single" w:color="auto" w:sz="4" w:space="0"/>
              <w:left w:val="single" w:color="auto" w:sz="4" w:space="0"/>
              <w:bottom w:val="single" w:color="auto" w:sz="4" w:space="0"/>
              <w:right w:val="single" w:color="auto" w:sz="4" w:space="0"/>
            </w:tcBorders>
            <w:noWrap w:val="0"/>
            <w:vAlign w:val="center"/>
          </w:tcPr>
          <w:p w14:paraId="38153F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1人</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3CC773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6-8.4万（含个人四险部分）</w:t>
            </w:r>
          </w:p>
        </w:tc>
        <w:tc>
          <w:tcPr>
            <w:tcW w:w="2514" w:type="pct"/>
            <w:tcBorders>
              <w:top w:val="single" w:color="auto" w:sz="4" w:space="0"/>
              <w:left w:val="single" w:color="auto" w:sz="4" w:space="0"/>
              <w:bottom w:val="single" w:color="auto" w:sz="4" w:space="0"/>
              <w:right w:val="single" w:color="auto" w:sz="4" w:space="0"/>
            </w:tcBorders>
            <w:noWrap w:val="0"/>
            <w:vAlign w:val="center"/>
          </w:tcPr>
          <w:p w14:paraId="7071D654">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1.认真执行安全生产的各项法规、规定、规章制度及安全操作规程，合理安排班组人员工作，对人员在生产中的安全和健康负责。</w:t>
            </w:r>
          </w:p>
          <w:p w14:paraId="66D492EB">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2.按制度严格履行各项劳务用工手续,做好人员的岗位安全培训。经常组织学习安全操作规程，监督人员遵守劳动、安全纪律，做到不违章指挥，及时制止违章作业。</w:t>
            </w:r>
          </w:p>
          <w:p w14:paraId="47D56903">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3.必须保持人员的相对稳定。人员变更,须事先向有关部门申报，批准后新来人员应按规定办理各种手续，并经入场和上岗安全教育，考核合格后方准上岗。</w:t>
            </w:r>
          </w:p>
          <w:p w14:paraId="0A00F0D4">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4.根据上级的交底，对本项目工种进行详细的书面安全交底，针对当天任务、作业环境等情况，做好班前安全讲话，监督其执行情况，发现问题，及时纠正、解决。</w:t>
            </w:r>
          </w:p>
          <w:p w14:paraId="2782F824">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5.每月核对劳务队伍人员花名册、人员增减台帐、新增人员身份证、岗位技能证书、劳动合同、考勤表、工资表、工资发放公示清单。</w:t>
            </w:r>
          </w:p>
          <w:p w14:paraId="1CF93266">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6.严格落实劳务费月结月清工作、收集整理劳务费支付凭证并归档保存。</w:t>
            </w:r>
          </w:p>
          <w:p w14:paraId="49D6C377">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kern w:val="2"/>
                <w:sz w:val="24"/>
                <w:szCs w:val="24"/>
                <w:lang w:val="en-US" w:eastAsia="zh-CN"/>
              </w:rPr>
              <w:t>7.按规定劳动力统计报表、劳务费结算支付报表及劳务纠纷隐患排查情况。</w:t>
            </w:r>
          </w:p>
        </w:tc>
      </w:tr>
    </w:tbl>
    <w:p w14:paraId="27E310FC">
      <w:pPr>
        <w:rPr>
          <w:rFonts w:hint="eastAsia"/>
          <w:lang w:val="en-US" w:eastAsia="zh-CN"/>
        </w:rPr>
      </w:pPr>
    </w:p>
    <w:p w14:paraId="1197F494">
      <w:pPr>
        <w:pStyle w:val="2"/>
        <w:rPr>
          <w:rFonts w:hint="eastAsia"/>
          <w:kern w:val="2"/>
          <w:sz w:val="21"/>
          <w:szCs w:val="24"/>
          <w:lang w:val="en-US" w:eastAsia="zh-CN" w:bidi="ar-SA"/>
        </w:rPr>
      </w:pPr>
    </w:p>
    <w:p w14:paraId="78F27B19"/>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44696C3-AE8C-4ED7-8599-C43F79E8C98F}"/>
  </w:font>
  <w:font w:name="仿宋_GB2312">
    <w:altName w:val="仿宋"/>
    <w:panose1 w:val="02010609030101010101"/>
    <w:charset w:val="86"/>
    <w:family w:val="modern"/>
    <w:pitch w:val="default"/>
    <w:sig w:usb0="00000000" w:usb1="00000000" w:usb2="00000000" w:usb3="00000000" w:csb0="00040000" w:csb1="00000000"/>
    <w:embedRegular r:id="rId2" w:fontKey="{C0438F75-A48B-4E6E-BCE4-A0B06803B6BE}"/>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AD59B5BB-C7A0-42DF-9B26-A5D4BA15B986}"/>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8000C"/>
    <w:rsid w:val="1EEF624E"/>
    <w:rsid w:val="28983825"/>
    <w:rsid w:val="5BB66C3D"/>
    <w:rsid w:val="5D58000C"/>
    <w:rsid w:val="5D785993"/>
    <w:rsid w:val="7BEF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Plain Text1"/>
    <w:basedOn w:val="1"/>
    <w:qFormat/>
    <w:uiPriority w:val="99"/>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2167</Words>
  <Characters>2236</Characters>
  <Lines>0</Lines>
  <Paragraphs>0</Paragraphs>
  <TotalTime>148</TotalTime>
  <ScaleCrop>false</ScaleCrop>
  <LinksUpToDate>false</LinksUpToDate>
  <CharactersWithSpaces>2236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2026-02-28T07:26:00Z</dcterms:created>
  <dc:creator>Shaw Chai</dc:creator>
  <cp:lastModifiedBy>WPS_1729324911</cp:lastModifiedBy>
  <dcterms:modified xsi:type="dcterms:W3CDTF">2026-03-05T06:22:09Z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7770D57C95DE46FAB56F77E4090A76C2_13</vt:lpwstr>
  </property>
  <property fmtid="{D5CDD505-2E9C-101B-9397-08002B2CF9AE}" pid="4" name="KSOTemplateDocerSaveRecord">
    <vt:lpwstr>eyJoZGlkIjoiYTM3ZGMzMDlhOGZkYzU1ZjhlZGZlYjJhYmVjMjgwMDkiLCJ1c2VySWQiOiIxNjQ3NDg0NDM5In0=</vt:lpwstr>
  </property>
</Properties>
</file>