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4901">
      <w:pPr>
        <w:pStyle w:val="2"/>
        <w:tabs>
          <w:tab w:val="left" w:pos="3122"/>
        </w:tabs>
        <w:spacing w:line="580" w:lineRule="exact"/>
        <w:jc w:val="both"/>
        <w:rPr>
          <w:rFonts w:ascii="Times New Roman" w:hAnsi="Times New Roman" w:eastAsia="黑体"/>
          <w:b w:val="0"/>
          <w:sz w:val="32"/>
          <w:szCs w:val="32"/>
        </w:rPr>
      </w:pPr>
      <w:r>
        <w:rPr>
          <w:rFonts w:ascii="Times New Roman" w:hAnsi="Times New Roman" w:eastAsia="黑体"/>
          <w:b w:val="0"/>
          <w:sz w:val="32"/>
          <w:szCs w:val="32"/>
        </w:rPr>
        <w:t>附件1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5"/>
        <w:gridCol w:w="607"/>
        <w:gridCol w:w="640"/>
        <w:gridCol w:w="853"/>
        <w:gridCol w:w="625"/>
        <w:gridCol w:w="525"/>
        <w:gridCol w:w="4351"/>
        <w:gridCol w:w="2332"/>
        <w:gridCol w:w="640"/>
        <w:gridCol w:w="688"/>
        <w:gridCol w:w="1018"/>
        <w:gridCol w:w="621"/>
      </w:tblGrid>
      <w:tr w14:paraId="7C2F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5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bottom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眉山岷江发展投资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集团有限公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司</w:t>
            </w:r>
          </w:p>
          <w:p w14:paraId="7780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2025年公开招聘工作人员岗位情况表</w:t>
            </w:r>
          </w:p>
        </w:tc>
      </w:tr>
      <w:tr w14:paraId="2E2E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公司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部门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招录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聘期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薪酬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面貌</w:t>
            </w:r>
          </w:p>
        </w:tc>
      </w:tr>
      <w:tr w14:paraId="2F70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眉山岷江发展投资集团有限公司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3-5年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1.协助集团人力资源规划编制与实施，监督执行并优化定岗定编定责方案；</w:t>
            </w:r>
          </w:p>
          <w:p w14:paraId="6E89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2.负责人才招聘引进、劳动合同管理及队伍建设，拟定并组织实施年度培训计划；</w:t>
            </w:r>
          </w:p>
          <w:p w14:paraId="21B7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3.协助建立薪酬绩效体系，实施工资总额管控，负责员工薪酬核算、绩效考核及应用；</w:t>
            </w:r>
          </w:p>
          <w:p w14:paraId="779C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4.指导下属公司绩效薪酬管理，组织中高层干部选拔考核及员工职级评审、晋升调配；</w:t>
            </w:r>
          </w:p>
          <w:p w14:paraId="508D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5.负责员工考勤、奖惩，建立绩效沟通机制，维护劳动关系及员工福利分配；</w:t>
            </w:r>
          </w:p>
          <w:p w14:paraId="4056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6.完成上级交办的其他工作。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1.年龄35周岁以下，具有较高的政治思想觉悟；具备公正、诚实廉洁的个人品质；具有良好的守法和信用记录；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2.人力资源相关证书优先。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3.熟悉现代企业的经营管理制度、国有企业运营和管理体制，熟悉劳动法规，具备薪酬、绩效考核相关工作能力，具备较强的综合协调能力和写作能力。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4.有3年及以上人力资源管理相关工作经验。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8万-15万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人力资源管理、企业管理等相关专业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中共党员优先</w:t>
            </w:r>
          </w:p>
        </w:tc>
      </w:tr>
      <w:tr w14:paraId="29E6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2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D6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眉山岷江发展投资集团有限公司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内审内控部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内控岗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3-5年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1.协助全公司内控体系建设，提升全公司治理水平，确保财务数据的准确性和业务运作的效率性；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2.负责建设全公司的风险控制矩阵，制定《内部控制手册》及配套管理细则，建立风险数据库并定期开展内控成熟度评估；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3.主导重要业务流程风险节点改造，开发风险预警指标体系；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4.建立重大投资/融资项目审查机制，设计风险评估模型；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5.负责设计资金闭环监控方案，建立融资资金穿透式管理机制，定期编制资金安全边际分析报告；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6.维护监管沟通矩阵，建立政策变动48小时响应机制，主导开展年度合规建设项目；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7.组织重大风险事项专项治理，组织跨部门控制缺陷改进，建立风险事件复盘培训机制；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8.优化合规管理流程，确保所有业务操作符合法律法规、行业标准及全公司政策要求，包括但不限于风险防控机制的构建与完善，定期进行风险评估与应对策略制定；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9.定期评估合规与内控工作的成效，通过数据分析、案例分享等方式，为全公司管理层提供决策支持与建议。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F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年龄35周岁以下，具有较高的政治思想觉悟；具备公正、诚实廉洁的个人品质；具有良好的守法和信用记录；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C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8万-15万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财务、法律、审计等专业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中共党员优先</w:t>
            </w:r>
          </w:p>
        </w:tc>
      </w:tr>
      <w:tr w14:paraId="7471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眉山岷江发展投资集团有限公司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内审内控部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审计岗（项目审计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10年及以上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1.负责房建、市政、公路等项目质量、进度监督，核查施工工艺及验收规范，跟踪计划执行，预警质量进度隐患；</w:t>
            </w:r>
          </w:p>
          <w:p w14:paraId="6B1A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2.审核危大工程（高支模、深基坑、外架等）安全措施及制度落实，督促隐患整改，防范安全事故；</w:t>
            </w:r>
          </w:p>
          <w:p w14:paraId="2178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3.稽核预算、变更、签证等造价事项，联动土建/安装造价开展成本监督，杜绝违规计价；</w:t>
            </w:r>
          </w:p>
          <w:p w14:paraId="4E59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4.组织现场收方及资料专项检查，确保数据真实、资料完整规范；</w:t>
            </w:r>
          </w:p>
          <w:p w14:paraId="28F8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5.建立项目监督台账，跟踪整改闭环，编制监督报告；</w:t>
            </w:r>
          </w:p>
          <w:p w14:paraId="438F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5.协同造价岗形成监督合力，完成其他交办任务。                                                                                                            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1.35周岁以下，政治素质好，公正廉洁，无违规违纪及不良信用记录；</w:t>
            </w:r>
          </w:p>
          <w:p w14:paraId="5D49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2.持二级建造师或中级及以上职称（工程管理、土木工程、安全工程等专业优先）；</w:t>
            </w:r>
          </w:p>
          <w:p w14:paraId="4503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3.10年以上工程项目监督、现场管理或审计经验，国企背景优先；</w:t>
            </w:r>
          </w:p>
          <w:p w14:paraId="20BE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4.精通房建、市政、公路专业施工工艺及验收标准，能独立识别危大工程等重大隐患；</w:t>
            </w:r>
          </w:p>
          <w:p w14:paraId="4FBA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5.责任心强，具备突出的问题处置、沟通协调能力，坚持原则；</w:t>
            </w:r>
          </w:p>
          <w:p w14:paraId="4729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6.熟悉工程法规及行业规范，文字功底扎实，能独立编制监督报告、整改通知书。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8万-18万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工程管理、土木工程、安全工程等专业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中共党员优先</w:t>
            </w:r>
          </w:p>
        </w:tc>
      </w:tr>
      <w:tr w14:paraId="1C30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C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49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青神羽翔建筑工程有限公司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财务部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3-5年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1.负责编制预算报告制定预算管理制度；</w:t>
            </w:r>
          </w:p>
          <w:p w14:paraId="4308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2.负责督导各部门编制年度、季度及月度预算计划；</w:t>
            </w:r>
          </w:p>
          <w:p w14:paraId="7E83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3.负责会计核算工作并监督子公司按照相关制度严格执行；</w:t>
            </w:r>
          </w:p>
          <w:p w14:paraId="199D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4.负责正确使用会计科目，审核记账凭证；</w:t>
            </w:r>
          </w:p>
          <w:p w14:paraId="5E2E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5.根据登记完整、核对无误的会计账簿和其他有关资料编制会计报表；</w:t>
            </w:r>
          </w:p>
          <w:p w14:paraId="0BB1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6.负责检查会计报表之间，会计报表各项目之间，保证对应关系的数据一致性；</w:t>
            </w:r>
          </w:p>
          <w:p w14:paraId="108C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7.负责编制合并会计报表，指导和监督公司会计核算相关工作；</w:t>
            </w:r>
          </w:p>
          <w:p w14:paraId="3124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8.负责根据财务报表（会计凭证、账册）形成财务分析报告，真实、准确、完整、及时反映；</w:t>
            </w:r>
          </w:p>
          <w:p w14:paraId="0132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9.负责按时、准确填报年度决算报表、预算报表，并进行审核后汇总上报；</w:t>
            </w:r>
          </w:p>
          <w:p w14:paraId="671C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10.完成上级领导交办的其他工作。                                                                                                         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1.年龄35周岁以下，具有较高的政治思想觉悟；具备公正、诚实廉洁的个人品质；具有良好的守法和信用记录；</w:t>
            </w:r>
          </w:p>
          <w:p w14:paraId="6E5D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2.中级会计师职称及以上职称；</w:t>
            </w:r>
          </w:p>
          <w:p w14:paraId="3B45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3.熟悉现代企业的经营管理制度、国有企业运营和管理体制；熟悉财务管理知识，了解财务工作流程；</w:t>
            </w:r>
          </w:p>
          <w:p w14:paraId="6743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4.3年及以上会计岗位工作经验。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8万-15万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会计（学）、财务管理等财务类相关专业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中共党员优先</w:t>
            </w:r>
          </w:p>
        </w:tc>
      </w:tr>
      <w:tr w14:paraId="1E6D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0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6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08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青神发展投资集团有限公司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经济贸易岗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3-5年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3年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1.贸易业务拓展与执行：负责贸易业务的全流程管理，包括客户开发、渠道维护、订单跟进、单证处理及货款结算。制定贸易策略，拓展市场，完成业务指标。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2.供应链与运营管理：协调采购、库存、物流等供应链环节，确保物资供应顺畅。优化供应链流程，控制成本，防范运营风险。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3.产业研究与经济分析：跟踪宏观经济、产业政策及行业动态，撰写分析报告。协助进行项目可行性研究，为公司投资决策提供数据支持。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4.综合经济事务：协助制定公司年度经营计划和预算，并跟踪执行情况。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5.完成上级领导交办的其他工作。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1.年龄35周岁以下，具有较高的政治思想觉悟；具备公正、诚实廉洁的个人品质；具有良好的守法和信用记录；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2.具备3年以上经济贸易、供应链管理或相关领域工作经验。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3.沟通协调能力强，具备基础数据分析能力，适应突发问题快速响应，具备良好的市场分析、数据分析和报告撰写能力。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4.具备扎实的经济学、贸易和供应链管理理论基础。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8万-15万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经济学、国际经济与贸易、商务经济学、供应链管理等相关专业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中共党员优先</w:t>
            </w:r>
          </w:p>
        </w:tc>
      </w:tr>
      <w:tr w14:paraId="3224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A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bookmarkEnd w:id="0"/>
    </w:tbl>
    <w:p w14:paraId="0DB6F788">
      <w:pPr>
        <w:pStyle w:val="2"/>
        <w:tabs>
          <w:tab w:val="left" w:pos="3122"/>
        </w:tabs>
        <w:spacing w:line="580" w:lineRule="exact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5ED7"/>
    <w:rsid w:val="13147B5B"/>
    <w:rsid w:val="26614A14"/>
    <w:rsid w:val="3B125ED7"/>
    <w:rsid w:val="4DA7500F"/>
    <w:rsid w:val="70E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2026-03-04T06:48:00Z</dcterms:created>
  <dc:creator>叽大萌</dc:creator>
  <cp:lastModifiedBy>叽大萌</cp:lastModifiedBy>
  <dcterms:modified xsi:type="dcterms:W3CDTF">2026-03-04T06:55:53Z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922F2568C34A4E11ABBB1751229FBD50_11</vt:lpwstr>
  </property>
  <property fmtid="{D5CDD505-2E9C-101B-9397-08002B2CF9AE}" pid="4" name="KSOTemplateDocerSaveRecord">
    <vt:lpwstr>eyJoZGlkIjoiYjU1NTFjZWM4MDVlMWFiYmZhNmU0M2I2M2VjNmU3OGEiLCJ1c2VySWQiOiIxNjM1OTYxNzU1In0=</vt:lpwstr>
  </property>
</Properties>
</file>