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BBC2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color w:val="auto"/>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面试流程及有关事项</w:t>
      </w:r>
    </w:p>
    <w:p w14:paraId="1818A47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color w:val="auto"/>
          <w:sz w:val="32"/>
          <w:szCs w:val="32"/>
          <w:highlight w:val="none"/>
          <w:lang w:val="en-US" w:eastAsia="zh-CN" w:bidi="ar"/>
        </w:rPr>
      </w:pPr>
    </w:p>
    <w:p w14:paraId="0BEC105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Cs/>
          <w:sz w:val="32"/>
          <w:szCs w:val="32"/>
          <w:highlight w:val="none"/>
          <w:lang w:bidi="ar"/>
        </w:rPr>
      </w:pPr>
      <w:r>
        <w:rPr>
          <w:rFonts w:hint="eastAsia" w:ascii="黑体" w:hAnsi="黑体" w:eastAsia="黑体" w:cs="黑体"/>
          <w:bCs/>
          <w:sz w:val="32"/>
          <w:szCs w:val="32"/>
          <w:highlight w:val="none"/>
          <w:lang w:bidi="ar"/>
        </w:rPr>
        <w:t>一、面试流程</w:t>
      </w:r>
    </w:p>
    <w:p w14:paraId="7DA68FEC">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Times New Roman"/>
          <w:b/>
          <w:bCs/>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lang w:val="en-US" w:eastAsia="zh-CN"/>
        </w:rPr>
        <w:t>1.</w:t>
      </w:r>
      <w:r>
        <w:rPr>
          <w:rFonts w:ascii="Times New Roman" w:hAnsi="Times New Roman" w:eastAsia="仿宋_GB2312" w:cs="Times New Roman"/>
          <w:b/>
          <w:bCs/>
          <w:color w:val="auto"/>
          <w:sz w:val="32"/>
          <w:szCs w:val="32"/>
          <w:highlight w:val="none"/>
          <w:shd w:val="clear" w:color="auto" w:fill="FFFFFF"/>
        </w:rPr>
        <w:t>面试准备</w:t>
      </w:r>
    </w:p>
    <w:p w14:paraId="5FBCA4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参加对应场次面试的应聘人员按招聘单位通知要求的时间凭本人有效期内身份证等材料，通过安全检查准时进入候考室,工作人员核对身份证原件等相关信息，宣布面试纪律和其他注意事项。</w:t>
      </w:r>
    </w:p>
    <w:p w14:paraId="4E567F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候考室内采用人工抽签方式，组织应聘人员按照随机原则抽取面试顺序号等项目，将抽取的面试序号等内容填入抽签表相应位置并签名。应聘人员抽签结束后，在候考室等候面试。面试结束后，</w:t>
      </w:r>
      <w:r>
        <w:rPr>
          <w:rFonts w:hint="eastAsia" w:ascii="Times New Roman" w:hAnsi="Times New Roman" w:eastAsia="仿宋_GB2312" w:cs="Times New Roman"/>
          <w:color w:val="auto"/>
          <w:sz w:val="32"/>
          <w:szCs w:val="32"/>
          <w:highlight w:val="none"/>
          <w:shd w:val="clear" w:color="auto" w:fill="FFFFFF"/>
          <w:lang w:eastAsia="zh-CN"/>
        </w:rPr>
        <w:t>应聘人员</w:t>
      </w:r>
      <w:r>
        <w:rPr>
          <w:rFonts w:hint="eastAsia" w:ascii="Times New Roman" w:hAnsi="Times New Roman" w:eastAsia="仿宋_GB2312" w:cs="Times New Roman"/>
          <w:color w:val="auto"/>
          <w:sz w:val="32"/>
          <w:szCs w:val="32"/>
          <w:highlight w:val="none"/>
          <w:shd w:val="clear" w:color="auto" w:fill="FFFFFF"/>
        </w:rPr>
        <w:t>由引导人员带离考试区域。</w:t>
      </w:r>
    </w:p>
    <w:p w14:paraId="6A8FAF6B">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Times New Roman"/>
          <w:b/>
          <w:bCs/>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lang w:val="en-US" w:eastAsia="zh-CN"/>
        </w:rPr>
        <w:t>2.</w:t>
      </w:r>
      <w:r>
        <w:rPr>
          <w:rFonts w:ascii="Times New Roman" w:hAnsi="Times New Roman" w:eastAsia="仿宋_GB2312" w:cs="Times New Roman"/>
          <w:b/>
          <w:bCs/>
          <w:color w:val="auto"/>
          <w:sz w:val="32"/>
          <w:szCs w:val="32"/>
          <w:highlight w:val="none"/>
          <w:shd w:val="clear" w:color="auto" w:fill="FFFFFF"/>
        </w:rPr>
        <w:t>考场面试。</w:t>
      </w:r>
    </w:p>
    <w:p w14:paraId="565738B4">
      <w:pPr>
        <w:keepNext w:val="0"/>
        <w:keepLines w:val="0"/>
        <w:pageBreakBefore w:val="0"/>
        <w:kinsoku/>
        <w:wordWrap/>
        <w:overflowPunct/>
        <w:topLinePunct w:val="0"/>
        <w:autoSpaceDE/>
        <w:autoSpaceDN/>
        <w:bidi w:val="0"/>
        <w:adjustRightInd/>
        <w:snapToGrid/>
        <w:spacing w:line="600" w:lineRule="exact"/>
        <w:ind w:firstLine="707" w:firstLineChars="22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①操作步骤：</w:t>
      </w:r>
    </w:p>
    <w:p w14:paraId="4E6AEF7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a.主考官完成回避程序。</w:t>
      </w:r>
    </w:p>
    <w:p w14:paraId="64EFB30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b.主考官宣读面试指导语，应聘人员对面试程序不理解可以提问，此后不得再提问。</w:t>
      </w:r>
    </w:p>
    <w:p w14:paraId="6D40594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c.主考官与应聘人员核对面试内容，根据面试需要安排分发草稿纸、笔等工具材料。</w:t>
      </w:r>
      <w:bookmarkStart w:id="0" w:name="_GoBack"/>
      <w:bookmarkEnd w:id="0"/>
    </w:p>
    <w:p w14:paraId="6DFD211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d.主考官宣布：开始计时。</w:t>
      </w:r>
    </w:p>
    <w:p w14:paraId="24D70EC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e.主考官应提醒应聘人员合理利用时间，面试中不得打断应聘人员。</w:t>
      </w:r>
    </w:p>
    <w:p w14:paraId="0FAD66B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f.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14:paraId="3020E8F8">
      <w:pPr>
        <w:keepNext w:val="0"/>
        <w:keepLines w:val="0"/>
        <w:pageBreakBefore w:val="0"/>
        <w:kinsoku/>
        <w:wordWrap/>
        <w:overflowPunct/>
        <w:topLinePunct w:val="0"/>
        <w:autoSpaceDE/>
        <w:autoSpaceDN/>
        <w:bidi w:val="0"/>
        <w:adjustRightInd/>
        <w:snapToGrid/>
        <w:spacing w:line="600" w:lineRule="exact"/>
        <w:ind w:firstLine="707" w:firstLineChars="221"/>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②操作方法：</w:t>
      </w:r>
    </w:p>
    <w:p w14:paraId="2726DEF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应聘人员按招聘单位通知时间准时进入指定候考室备考。面试时间到，应聘人员按照抽签顺序，由引导人员引领至面试考场进行面试。每个考场每次引导1名考生进场面试，每名考生面试时间</w:t>
      </w:r>
      <w:r>
        <w:rPr>
          <w:rFonts w:hint="eastAsia" w:ascii="Times New Roman" w:hAnsi="Times New Roman" w:eastAsia="仿宋_GB2312" w:cs="Times New Roman"/>
          <w:color w:val="auto"/>
          <w:sz w:val="32"/>
          <w:szCs w:val="32"/>
          <w:highlight w:val="none"/>
          <w:shd w:val="clear" w:color="auto" w:fill="FFFFFF"/>
          <w:lang w:val="en-US" w:eastAsia="zh-CN"/>
        </w:rPr>
        <w:t>不超过15</w:t>
      </w:r>
      <w:r>
        <w:rPr>
          <w:rFonts w:hint="eastAsia" w:ascii="Times New Roman" w:hAnsi="Times New Roman" w:eastAsia="仿宋_GB2312" w:cs="Times New Roman"/>
          <w:color w:val="auto"/>
          <w:sz w:val="32"/>
          <w:szCs w:val="32"/>
          <w:highlight w:val="none"/>
          <w:shd w:val="clear" w:color="auto" w:fill="FFFFFF"/>
        </w:rPr>
        <w:t>分钟，面试时间包括应聘人员思考、回答、讲解、测试等时间总</w:t>
      </w:r>
      <w:r>
        <w:rPr>
          <w:rFonts w:hint="eastAsia" w:ascii="Times New Roman" w:hAnsi="Times New Roman" w:eastAsia="仿宋_GB2312" w:cs="Times New Roman"/>
          <w:color w:val="auto"/>
          <w:sz w:val="32"/>
          <w:szCs w:val="32"/>
          <w:highlight w:val="none"/>
          <w:shd w:val="clear" w:color="auto" w:fill="FFFFFF"/>
          <w:lang w:val="en-US" w:eastAsia="zh-CN"/>
        </w:rPr>
        <w:t>和。</w:t>
      </w:r>
    </w:p>
    <w:p w14:paraId="47A6A3A8">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2"/>
        <w:rPr>
          <w:rFonts w:ascii="Times New Roman" w:hAnsi="Times New Roman" w:eastAsia="仿宋_GB2312" w:cs="Times New Roman"/>
          <w:b/>
          <w:bCs/>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lang w:val="en-US" w:eastAsia="zh-CN"/>
        </w:rPr>
        <w:t>3.</w:t>
      </w:r>
      <w:r>
        <w:rPr>
          <w:rFonts w:ascii="Times New Roman" w:hAnsi="Times New Roman" w:eastAsia="仿宋_GB2312" w:cs="Times New Roman"/>
          <w:b/>
          <w:bCs/>
          <w:color w:val="auto"/>
          <w:sz w:val="32"/>
          <w:szCs w:val="32"/>
          <w:highlight w:val="none"/>
          <w:shd w:val="clear" w:color="auto" w:fill="FFFFFF"/>
        </w:rPr>
        <w:t>面试成绩计算</w:t>
      </w:r>
      <w:r>
        <w:rPr>
          <w:rFonts w:hint="eastAsia" w:ascii="Times New Roman" w:hAnsi="Times New Roman" w:eastAsia="仿宋_GB2312" w:cs="Times New Roman"/>
          <w:b/>
          <w:bCs/>
          <w:color w:val="auto"/>
          <w:sz w:val="32"/>
          <w:szCs w:val="32"/>
          <w:highlight w:val="none"/>
          <w:shd w:val="clear" w:color="auto" w:fill="FFFFFF"/>
          <w:lang w:val="en-US" w:eastAsia="zh-CN"/>
        </w:rPr>
        <w:t>及公布</w:t>
      </w:r>
    </w:p>
    <w:p w14:paraId="2C87B1F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面试总分100分，每个要素去掉一个最高分和一个最低分后取平均值乘以权重除以10计算出每个要素得分（四舍五入保留至小数点后两位），各要素得分相加后计算出面试成绩。面试结束后，工作人员及时收回考官评分表计算成绩，成绩经主考官、监督人员等签字确认后生效。</w:t>
      </w:r>
    </w:p>
    <w:p w14:paraId="2BC6CB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面试成绩在本考场所有面试结束后现场张贴公布。</w:t>
      </w:r>
    </w:p>
    <w:p w14:paraId="66303C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面试成绩为最终成绩（四舍五入保留至小数点后两位），面试成绩最低合格分数线为80分，面试成绩未达最低合格分数线的，不得进入后续招聘环节。在达到面试成绩合格分数线人员中，按照面试成绩岗位排名和岗位招聘人数，等额确定进入招聘后续环节人选。</w:t>
      </w:r>
    </w:p>
    <w:p w14:paraId="5796F8E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eastAsia="仿宋_GB2312"/>
          <w:highlight w:val="none"/>
          <w:lang w:val="en-US" w:eastAsia="zh-CN"/>
        </w:rPr>
      </w:pPr>
      <w:r>
        <w:rPr>
          <w:rFonts w:hint="eastAsia" w:ascii="仿宋_GB2312" w:hAnsi="仿宋_GB2312" w:eastAsia="仿宋_GB2312" w:cs="仿宋_GB2312"/>
          <w:color w:val="auto"/>
          <w:sz w:val="32"/>
          <w:szCs w:val="32"/>
          <w:highlight w:val="none"/>
          <w:lang w:val="en-US" w:eastAsia="zh-CN" w:bidi="ar"/>
        </w:rPr>
        <w:t xml:space="preserve">    </w:t>
      </w:r>
      <w:r>
        <w:rPr>
          <w:rFonts w:ascii="Times New Roman" w:hAnsi="Times New Roman" w:eastAsia="仿宋_GB2312" w:cs="Times New Roman"/>
          <w:color w:val="auto"/>
          <w:sz w:val="32"/>
          <w:szCs w:val="32"/>
          <w:highlight w:val="none"/>
          <w:shd w:val="clear" w:color="auto" w:fill="FFFFFF"/>
          <w:lang w:bidi="ar"/>
        </w:rPr>
        <w:t>同一岗位进入后续招聘环节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准。加试使用</w:t>
      </w:r>
      <w:r>
        <w:rPr>
          <w:rFonts w:hint="eastAsia" w:ascii="Times New Roman" w:hAnsi="Times New Roman" w:eastAsia="仿宋_GB2312" w:cs="Times New Roman"/>
          <w:color w:val="auto"/>
          <w:sz w:val="32"/>
          <w:szCs w:val="32"/>
          <w:highlight w:val="none"/>
          <w:shd w:val="clear" w:color="auto" w:fill="FFFFFF"/>
          <w:lang w:bidi="ar"/>
        </w:rPr>
        <w:t>新</w:t>
      </w:r>
      <w:r>
        <w:rPr>
          <w:rFonts w:ascii="Times New Roman" w:hAnsi="Times New Roman" w:eastAsia="仿宋_GB2312" w:cs="Times New Roman"/>
          <w:color w:val="auto"/>
          <w:sz w:val="32"/>
          <w:szCs w:val="32"/>
          <w:highlight w:val="none"/>
          <w:shd w:val="clear" w:color="auto" w:fill="FFFFFF"/>
          <w:lang w:bidi="ar"/>
        </w:rPr>
        <w:t>题目。</w:t>
      </w:r>
    </w:p>
    <w:p w14:paraId="75AFA8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面试工作结束后，如需递补人员，开展招聘的相同批次人员必须执行相同的递补方式。</w:t>
      </w:r>
    </w:p>
    <w:p w14:paraId="5C4BA6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Cs/>
          <w:sz w:val="32"/>
          <w:szCs w:val="32"/>
          <w:highlight w:val="none"/>
          <w:lang w:bidi="ar"/>
        </w:rPr>
      </w:pPr>
      <w:r>
        <w:rPr>
          <w:rFonts w:hint="eastAsia" w:ascii="黑体" w:hAnsi="黑体" w:eastAsia="黑体" w:cs="黑体"/>
          <w:bCs/>
          <w:sz w:val="32"/>
          <w:szCs w:val="32"/>
          <w:highlight w:val="none"/>
          <w:lang w:val="en-US" w:eastAsia="zh-CN" w:bidi="ar"/>
        </w:rPr>
        <w:t>二、</w:t>
      </w:r>
      <w:r>
        <w:rPr>
          <w:rFonts w:hint="eastAsia" w:ascii="黑体" w:hAnsi="黑体" w:eastAsia="黑体" w:cs="黑体"/>
          <w:bCs/>
          <w:sz w:val="32"/>
          <w:szCs w:val="32"/>
          <w:highlight w:val="none"/>
          <w:lang w:bidi="ar"/>
        </w:rPr>
        <w:t>有关事项</w:t>
      </w:r>
    </w:p>
    <w:p w14:paraId="59E366C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一</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eastAsia" w:ascii="仿宋_GB2312" w:hAnsi="仿宋_GB2312" w:eastAsia="仿宋_GB2312" w:cs="仿宋_GB2312"/>
          <w:color w:val="auto"/>
          <w:sz w:val="32"/>
          <w:szCs w:val="32"/>
          <w:highlight w:val="none"/>
        </w:rPr>
        <w:t>除有效身份证外的其他物品放置在候考室外统一保管（手机及各种电子设备全部切断电源、关闭闹钟，确保不发出声响），</w:t>
      </w:r>
      <w:r>
        <w:rPr>
          <w:rFonts w:hint="eastAsia" w:ascii="仿宋_GB2312" w:hAnsi="仿宋_GB2312" w:eastAsia="仿宋_GB2312" w:cs="仿宋_GB2312"/>
          <w:color w:val="auto"/>
          <w:sz w:val="32"/>
          <w:szCs w:val="32"/>
          <w:highlight w:val="none"/>
          <w:shd w:val="clear" w:color="auto" w:fill="FFFFFF"/>
        </w:rPr>
        <w:t>待面试结束后再领取，领取后不得再进入面试场所</w:t>
      </w:r>
      <w:r>
        <w:rPr>
          <w:rFonts w:hint="eastAsia" w:ascii="仿宋_GB2312" w:hAnsi="仿宋_GB2312" w:eastAsia="仿宋_GB2312" w:cs="仿宋_GB2312"/>
          <w:color w:val="auto"/>
          <w:sz w:val="32"/>
          <w:szCs w:val="32"/>
          <w:highlight w:val="none"/>
        </w:rPr>
        <w:t>。</w:t>
      </w:r>
    </w:p>
    <w:p w14:paraId="4BB9B03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二</w:t>
      </w:r>
      <w:r>
        <w:rPr>
          <w:rFonts w:hint="eastAsia" w:ascii="仿宋_GB2312" w:hAnsi="仿宋_GB2312" w:eastAsia="仿宋_GB2312" w:cs="仿宋_GB2312"/>
          <w:color w:val="auto"/>
          <w:sz w:val="32"/>
          <w:szCs w:val="32"/>
          <w:highlight w:val="none"/>
          <w:shd w:val="clear" w:color="auto" w:fill="FFFFFF"/>
        </w:rPr>
        <w:t>）面试序号牌是</w:t>
      </w:r>
      <w:r>
        <w:rPr>
          <w:rFonts w:hint="eastAsia" w:ascii="仿宋_GB2312" w:hAnsi="仿宋_GB2312" w:eastAsia="仿宋_GB2312" w:cs="仿宋_GB2312"/>
          <w:color w:val="auto"/>
          <w:sz w:val="32"/>
          <w:szCs w:val="32"/>
          <w:highlight w:val="none"/>
          <w:shd w:val="clear" w:color="auto" w:fill="FFFFFF"/>
          <w:lang w:eastAsia="zh-CN"/>
        </w:rPr>
        <w:t>应聘人员</w:t>
      </w:r>
      <w:r>
        <w:rPr>
          <w:rFonts w:hint="eastAsia" w:ascii="仿宋_GB2312" w:hAnsi="仿宋_GB2312" w:eastAsia="仿宋_GB2312" w:cs="仿宋_GB2312"/>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14:paraId="239825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三</w:t>
      </w:r>
      <w:r>
        <w:rPr>
          <w:rFonts w:hint="eastAsia" w:ascii="仿宋_GB2312" w:hAnsi="仿宋_GB2312" w:eastAsia="仿宋_GB2312" w:cs="仿宋_GB2312"/>
          <w:color w:val="auto"/>
          <w:kern w:val="0"/>
          <w:sz w:val="32"/>
          <w:szCs w:val="32"/>
          <w:highlight w:val="none"/>
          <w:shd w:val="clear" w:color="auto" w:fill="FFFFFF"/>
          <w:lang w:bidi="ar"/>
        </w:rPr>
        <w:t>）除规定可带入考场的物品外，其余物品不得携带进入考场。</w:t>
      </w:r>
    </w:p>
    <w:p w14:paraId="579ADCC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四</w:t>
      </w:r>
      <w:r>
        <w:rPr>
          <w:rFonts w:hint="eastAsia" w:ascii="仿宋_GB2312" w:hAnsi="仿宋_GB2312" w:eastAsia="仿宋_GB2312" w:cs="仿宋_GB2312"/>
          <w:color w:val="auto"/>
          <w:sz w:val="32"/>
          <w:szCs w:val="32"/>
          <w:highlight w:val="none"/>
          <w:shd w:val="clear" w:color="auto" w:fill="FFFFFF"/>
        </w:rPr>
        <w:t>）临时缺考或不按时到场参加面试人员界定为：未按时到达指定地点的应聘人员，视为自动弃权，取消面试资格。</w:t>
      </w:r>
    </w:p>
    <w:p w14:paraId="56E1094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五</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highlight w:val="none"/>
        </w:rPr>
        <w:t>与应聘人员有夫妻关系、直系血亲关系、三代以内旁系血亲关系或者近姻亲关系的面试考</w:t>
      </w:r>
      <w:r>
        <w:rPr>
          <w:rFonts w:hint="eastAsia" w:ascii="仿宋_GB2312" w:hAnsi="仿宋_GB2312" w:eastAsia="仿宋_GB2312" w:cs="仿宋_GB2312"/>
          <w:color w:val="auto"/>
          <w:spacing w:val="-11"/>
          <w:sz w:val="32"/>
          <w:highlight w:val="none"/>
        </w:rPr>
        <w:t>官、工作人员严</w:t>
      </w:r>
      <w:r>
        <w:rPr>
          <w:rFonts w:hint="eastAsia" w:ascii="仿宋_GB2312" w:hAnsi="仿宋_GB2312" w:eastAsia="仿宋_GB2312" w:cs="仿宋_GB2312"/>
          <w:color w:val="auto"/>
          <w:sz w:val="32"/>
          <w:highlight w:val="none"/>
        </w:rPr>
        <w:t>格实行</w:t>
      </w:r>
      <w:r>
        <w:rPr>
          <w:rFonts w:hint="eastAsia" w:ascii="仿宋_GB2312" w:hAnsi="仿宋_GB2312" w:eastAsia="仿宋_GB2312" w:cs="仿宋_GB2312"/>
          <w:color w:val="auto"/>
          <w:sz w:val="32"/>
          <w:szCs w:val="32"/>
          <w:highlight w:val="none"/>
        </w:rPr>
        <w:t>回避。</w:t>
      </w:r>
    </w:p>
    <w:p w14:paraId="3C49EE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六</w:t>
      </w:r>
      <w:r>
        <w:rPr>
          <w:rFonts w:hint="eastAsia" w:ascii="仿宋_GB2312" w:hAnsi="仿宋_GB2312" w:eastAsia="仿宋_GB2312" w:cs="仿宋_GB2312"/>
          <w:color w:val="auto"/>
          <w:sz w:val="32"/>
          <w:szCs w:val="32"/>
          <w:highlight w:val="none"/>
          <w:shd w:val="clear" w:color="auto" w:fill="FFFFFF"/>
        </w:rPr>
        <w:t>）严格保密制度，参与面试的所有人员不得泄露面试内容、评分标准、个人信息等有关内容，离开考场时不准带走试题和草稿纸等资料。</w:t>
      </w:r>
    </w:p>
    <w:p w14:paraId="78F76E2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七</w:t>
      </w:r>
      <w:r>
        <w:rPr>
          <w:rFonts w:hint="eastAsia" w:ascii="仿宋_GB2312" w:hAnsi="仿宋_GB2312" w:eastAsia="仿宋_GB2312" w:cs="仿宋_GB2312"/>
          <w:color w:val="auto"/>
          <w:sz w:val="32"/>
          <w:szCs w:val="32"/>
          <w:highlight w:val="none"/>
          <w:shd w:val="clear" w:color="auto" w:fill="FFFFFF"/>
        </w:rPr>
        <w:t>）参与面试的所有人员在面试过程中必须讲普通话。</w:t>
      </w:r>
    </w:p>
    <w:p w14:paraId="380F6DB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八</w:t>
      </w:r>
      <w:r>
        <w:rPr>
          <w:rFonts w:hint="eastAsia" w:ascii="仿宋_GB2312" w:hAnsi="仿宋_GB2312" w:eastAsia="仿宋_GB2312" w:cs="仿宋_GB2312"/>
          <w:color w:val="auto"/>
          <w:sz w:val="32"/>
          <w:szCs w:val="32"/>
          <w:highlight w:val="none"/>
          <w:shd w:val="clear" w:color="auto" w:fill="FFFFFF"/>
        </w:rPr>
        <w:t>）面试工作接受社会各界监督。</w:t>
      </w:r>
    </w:p>
    <w:p w14:paraId="0627AC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九</w:t>
      </w:r>
      <w:r>
        <w:rPr>
          <w:rFonts w:hint="eastAsia" w:ascii="仿宋_GB2312" w:hAnsi="仿宋_GB2312" w:eastAsia="仿宋_GB2312" w:cs="仿宋_GB2312"/>
          <w:color w:val="auto"/>
          <w:sz w:val="32"/>
          <w:szCs w:val="32"/>
          <w:highlight w:val="none"/>
          <w:shd w:val="clear" w:color="auto" w:fill="FFFFFF"/>
        </w:rPr>
        <w:t>）应聘人员参加面试穿着打扮得体大方，整洁干净不邋</w:t>
      </w:r>
    </w:p>
    <w:p w14:paraId="28F719D2">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遢即可，提倡厉行节约，反对铺张浪费。</w:t>
      </w:r>
    </w:p>
    <w:p w14:paraId="5823CB4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strike w:val="0"/>
          <w:color w:val="auto"/>
          <w:highlight w:val="none"/>
        </w:rPr>
      </w:pPr>
      <w:r>
        <w:rPr>
          <w:rFonts w:hint="eastAsia" w:ascii="仿宋_GB2312" w:hAnsi="仿宋_GB2312" w:eastAsia="仿宋_GB2312" w:cs="仿宋_GB2312"/>
          <w:strike w:val="0"/>
          <w:dstrike w:val="0"/>
          <w:color w:val="auto"/>
          <w:sz w:val="32"/>
          <w:szCs w:val="32"/>
          <w:highlight w:val="none"/>
          <w:shd w:val="clear" w:color="auto" w:fill="FFFFFF"/>
        </w:rPr>
        <w:t>（</w:t>
      </w:r>
      <w:r>
        <w:rPr>
          <w:rFonts w:hint="eastAsia" w:ascii="仿宋_GB2312" w:hAnsi="仿宋_GB2312" w:eastAsia="仿宋_GB2312" w:cs="仿宋_GB2312"/>
          <w:strike w:val="0"/>
          <w:dstrike w:val="0"/>
          <w:color w:val="auto"/>
          <w:sz w:val="32"/>
          <w:szCs w:val="32"/>
          <w:highlight w:val="none"/>
          <w:shd w:val="clear" w:color="auto" w:fill="FFFFFF"/>
          <w:lang w:val="en-US" w:eastAsia="zh-CN"/>
        </w:rPr>
        <w:t>十</w:t>
      </w:r>
      <w:r>
        <w:rPr>
          <w:rFonts w:hint="eastAsia" w:ascii="仿宋_GB2312" w:hAnsi="仿宋_GB2312" w:eastAsia="仿宋_GB2312" w:cs="仿宋_GB2312"/>
          <w:strike w:val="0"/>
          <w:dstrike w:val="0"/>
          <w:color w:val="auto"/>
          <w:sz w:val="32"/>
          <w:szCs w:val="32"/>
          <w:highlight w:val="none"/>
          <w:shd w:val="clear" w:color="auto" w:fill="FFFFFF"/>
        </w:rPr>
        <w:t>）本次招聘不举办、也不委托任何单位或个人举办任何形式的面试培训班、辅导班，不销售、也不委托任何单位或个人销售任何教材。请应聘人员加强自我防护，注意交通和食宿等方面的安全。</w:t>
      </w: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E576E-ABE1-435F-9979-CFAE7F1B08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61D72A-1071-4D60-B4B8-E764BCAAFA1C}"/>
  </w:font>
  <w:font w:name="方正仿宋_GBK">
    <w:panose1 w:val="02000000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EA081EF1-78D2-40B6-B4BE-2CC28504B4C7}"/>
  </w:font>
  <w:font w:name="仿宋_GB2312">
    <w:panose1 w:val="02010609030101010101"/>
    <w:charset w:val="86"/>
    <w:family w:val="modern"/>
    <w:pitch w:val="default"/>
    <w:sig w:usb0="00000001" w:usb1="080E0000" w:usb2="00000000" w:usb3="00000000" w:csb0="00040000" w:csb1="00000000"/>
    <w:embedRegular r:id="rId4" w:fontKey="{DB689307-E287-4804-B109-6C10C2C7AF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2195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8E65E5">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8E65E5">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YWI2YjYxODlkZTgzYTdmNTJkNzMyNWEyOWIyNGEifQ=="/>
  </w:docVars>
  <w:rsids>
    <w:rsidRoot w:val="55370180"/>
    <w:rsid w:val="09CC0155"/>
    <w:rsid w:val="111A2DEB"/>
    <w:rsid w:val="1B3D08AB"/>
    <w:rsid w:val="1D4961E3"/>
    <w:rsid w:val="24AD7937"/>
    <w:rsid w:val="29DD113E"/>
    <w:rsid w:val="2D236108"/>
    <w:rsid w:val="34F26330"/>
    <w:rsid w:val="401D3ED3"/>
    <w:rsid w:val="49F25388"/>
    <w:rsid w:val="4B6B53F2"/>
    <w:rsid w:val="4E8E3C04"/>
    <w:rsid w:val="55370180"/>
    <w:rsid w:val="56CF2CD9"/>
    <w:rsid w:val="5FBF8205"/>
    <w:rsid w:val="5FFE8479"/>
    <w:rsid w:val="60C767CF"/>
    <w:rsid w:val="615379B6"/>
    <w:rsid w:val="63116428"/>
    <w:rsid w:val="66D9725C"/>
    <w:rsid w:val="77F2017E"/>
    <w:rsid w:val="7BFF0121"/>
    <w:rsid w:val="7EF758DF"/>
    <w:rsid w:val="87A764EF"/>
    <w:rsid w:val="BBB9E070"/>
    <w:rsid w:val="BFFB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ascii="宋体" w:cs="宋体"/>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szCs w:val="20"/>
    </w:rPr>
  </w:style>
  <w:style w:type="paragraph" w:styleId="3">
    <w:name w:val="toc 5"/>
    <w:basedOn w:val="1"/>
    <w:next w:val="1"/>
    <w:qFormat/>
    <w:uiPriority w:val="0"/>
    <w:pPr>
      <w:spacing w:line="560" w:lineRule="exact"/>
      <w:ind w:left="840" w:firstLine="684" w:firstLineChars="200"/>
      <w:jc w:val="left"/>
    </w:pPr>
    <w:rPr>
      <w:rFonts w:ascii="Calibri" w:hAnsi="Calibri" w:eastAsia="方正仿宋_GBK" w:cs="Calibr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普通(网站)2"/>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1671</Words>
  <Characters>1685</Characters>
  <Lines>0</Lines>
  <Paragraphs>0</Paragraphs>
  <TotalTime>10</TotalTime>
  <ScaleCrop>false</ScaleCrop>
  <LinksUpToDate>false</LinksUpToDate>
  <CharactersWithSpaces>1689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2025-10-24T02:10:00Z</dcterms:created>
  <dc:creator>罗晴兰</dc:creator>
  <cp:lastModifiedBy>白洋</cp:lastModifiedBy>
  <dcterms:modified xsi:type="dcterms:W3CDTF">2026-03-01T01:41:09Z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2FCFAC446A5E48F7A166F9929466BE38_13</vt:lpwstr>
  </property>
  <property fmtid="{D5CDD505-2E9C-101B-9397-08002B2CF9AE}" pid="4" name="KSOTemplateDocerSaveRecord">
    <vt:lpwstr>eyJoZGlkIjoiZGYwNmRlZWI5OThhMmIxOWU0NTRlYTg2Y2Q1ZWEwY2YiLCJ1c2VySWQiOiI1ODE5OTQ4MjAifQ==</vt:lpwstr>
  </property>
</Properties>
</file>