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3DA9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附件1</w:t>
      </w:r>
      <w:bookmarkStart w:id="0" w:name="_GoBack"/>
      <w:bookmarkEnd w:id="0"/>
    </w:p>
    <w:p w14:paraId="3EE076C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  <w:t>泉州市级国资集团公司简介</w:t>
      </w:r>
    </w:p>
    <w:p w14:paraId="67EA1C2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="0" w:after="0" w:line="580" w:lineRule="exact"/>
        <w:ind w:left="0"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</w:rPr>
        <w:t>泉州城建集团成立于2016年12月，注册资本金60亿元，于2017年1月正式挂牌运行，职能定位为“城市建设运营服务综合提供商”“海丝名城开发建设主力军”，主要承担城市基础设施建设、市政府批准的其他重大项目投资与建设任务，通过对城东、东海、北峰、江南等四大组团及老旧片区（古城外）的开发建设，推动城市建设，促进城市发展。成立9年来，集团以城市开发建设为基点，形成涵盖城市开发建设、规划设计、城市更新、建筑施工、地产置业、城市运营、生活服务、酒店管理、供应链贸易、装配式建筑、资本运作等多元业务板块。现有权属企业23家，集团员工总数超2500人。截至2025年底，集团资产总额约2150亿元，净资产约850亿元。连续6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蝉联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全国城投企业百强，连续5年入选福建服务业百强，近两年更是在中国服务业企业500强、福建企业综合百强中实现连续进位，在最新的全国AAA级城投公司综合实力百强榜中高居第18位。先后获评中诚信双“AAA”国内主体信用评级、中诚信（亚太）“Ag+”、惠誉“BBB+”国际主体信用评级，成为福建省拥有最高国内、国际信用评级的国有企业。</w:t>
      </w:r>
    </w:p>
    <w:p w14:paraId="4AA88C8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58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</w:rPr>
        <w:t>泉州文旅集团是泉州市委、市政府为进一步推动文化、旅游、体育资源整合优化、产业融合发展，按照“组建大集团、发展大产业”战略部署，于2017年1月成立的国有独资企业，下辖中侨集团、商业集团、旅游产业集团、泉旅酒管集团等9家一级权属企业。成立以来，泉州文旅集团立足泉州市文旅体产业运营商定位，把握“古城发展、旅游开发、文体投资、城市营销”发展重心，以资源整合、引擎开发、IP打造、流量运营为抓手，发挥投融资、产业集聚、项目开发三大平台作用，构筑以旅游景区业、酒店业、数字文娱科技业、商贸健康业为主力，以文旅金融投资业为支撑的“4+1”产业体系，是省内首家文旅类主体评级和债项双AA+的企业。2024年、2025年连续获评中国旅游研究院（文化和旅游部数据中心）中国旅游业先锋力量，品牌传播力持续进入全国100强榜单。“十四五”期间，集团主要经营指标年均保持两位数的增长速度：集团资产总额从2021年末的125.22亿元增至253.12亿元，年均增幅19.24%；年营业收入从30.17亿元增至57.48亿元，年均增幅17.49%；累计实现利润总额超19亿元。</w:t>
      </w:r>
    </w:p>
    <w:p w14:paraId="0B9295E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</w:rPr>
        <w:t>泉州发展集团成立于2017年4月，注册资本100亿元。集团以“创新驱动、金融赋能、助力产城发展”为战略定位，业务布局涵盖“投资与资本管理、综合金融服务、建筑施工与房地产、城乡运营服务、软件和信息技术”五大板块。目前，集团现直接管理一级子公司18家，员工3.1万余人，资产总额超810亿、年营收超400亿，主体信用评级AAA，连续多年获评福建省综合百强企业、登榜中国服务业企业500强，2025年位列福建100强企业第39名，中国服务业企业500强第228名。未来，泉州发展集团将对标国内一流企业，重点打造产业投资、智慧金融、现代建造、海丝商贸、数字经济五大支柱体系，着力完善“做强综合金融服务、做强全周期产业资本和做优国有资本运营”的全链条发展格局，全面提升企业核心竞争力，奋力打造企业制度先进、资本布局合理、经营效益优、资产质量高、市场竞争力强的国内一流综合金融与产业资本投资控股集团。</w:t>
      </w:r>
    </w:p>
    <w:p w14:paraId="182E620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58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</w:rPr>
        <w:t>泉州交发集团于2017年7月成立，定位“现代交通产业及城市大数据投建运管综合服务提供商”。着力构建“大交通”格局、“大数据”网络，积极培育交通投资、交通建设、交通运输、交通资产、综合能源、数字信息六个板块的业务新局，形成“十大集团、百家企业、千亿资产、万名员工”的“十百千万”发展格局。2022年7月以来，交发集团、权属路桥集团和福建第一公路集团相继获评国内主体信用评级AAA最高等级，是全市首家3个AAA主体信用的国资集团。集团连续两年（2024—2025年）入围中国服务业企业500强，连续四年（2022—2025年）入围福建省服务业企业100强，并逐年进位。集团现有权属一级企业10家，各级全资参控股企业141家，在岗职工近万名。截至2025年12月底，集团总资产规模达1301亿元，较上年末增长8%；实现营业总收入超100亿元，利润总额6亿元。未来，集团将以路链和数链“两链”为核心，3个“AAA”为支撑，持续扮演好交通基础设施建设主力军、综合交通产业运营开发主平台、保障和改善交通民生主载体、泉州大数据产业发展主导者的4个角色，致力打造成为福建省一流、全国前50强市级综合交通发展集团。</w:t>
      </w:r>
    </w:p>
    <w:p w14:paraId="49AABA4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58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</w:rPr>
        <w:t>泉州水务集团成立于2017年7月，定位“城市市政公共服务和民生保障服务提供商”，目前已形成“原水、制水、供水、排水、净水、节水”六位一体和“水利原水、城乡供水、市政排水、生态环保、工程建设、数智科技、股权投资、城市运营”八大板块协同发力的发展格局。拥有泉州国企首家上市公司（蠡湖股份）、首家省级院士工作站和国家级学会服务站，获批省博士后创新实践基地，获评主体信用评级和债项评级“双AA+”认证。集团共有权属一级企业11家，在岗职工四千余人。2025年，实现资产总额385亿元、营收68亿元、利润总额2.42亿元。“十五五”期间，泉州水务集团将聚焦“赋能城市升级与民生保障产业集团”的战略定位，强化“产业发展+资本运作”双平台联动，以专业化、扁平化、市场化、数智化、资本化五大驱动力为支撑，全力推动集团向国内一流的“水务保障＋市政运营＋产业发展”融合型产业集团转型。</w:t>
      </w:r>
    </w:p>
    <w:p w14:paraId="0420F919">
      <w:r>
        <w:rPr>
          <w:rFonts w:hint="default" w:ascii="Times New Roman" w:hAnsi="Times New Roman" w:eastAsia="仿宋_GB2312"/>
          <w:kern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57264F-AD62-4028-8323-F42CEAC222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2D3BDD-5C39-40E7-B260-ED809CA0B33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CA12534-8971-4EDC-A9F3-0A2D4E9D38D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ADDB849-20BF-4EF2-A8C6-3ECC915D54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93E72"/>
    <w:rsid w:val="02D93E72"/>
    <w:rsid w:val="7BF0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2026-03-02T01:26:00Z</dcterms:created>
  <dc:creator>汉堡包</dc:creator>
  <cp:lastModifiedBy>汉堡包</cp:lastModifiedBy>
  <dcterms:modified xsi:type="dcterms:W3CDTF">2026-03-02T01:28:58Z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EB2F8A82B0304E94B6508056C1A2BBF1_13</vt:lpwstr>
  </property>
  <property fmtid="{D5CDD505-2E9C-101B-9397-08002B2CF9AE}" pid="4" name="KSOTemplateDocerSaveRecord">
    <vt:lpwstr>eyJoZGlkIjoiNDM4MDRmNzk2ZWQ3N2Q3ZTRjZGU4MWE5Y2Y1ZTBkNGMiLCJ1c2VySWQiOiIyMzc5NDY0MDEifQ==</vt:lpwstr>
  </property>
</Properties>
</file>