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5C7EF31">
      <w:pPr>
        <w:ind w:left="-708" w:leftChars="-337" w:firstLine="880" w:firstLineChars="400"/>
        <w:jc w:val="left"/>
        <w:rPr>
          <w:rFonts w:hint="eastAsia" w:ascii="宋体" w:hAnsi="宋体" w:eastAsia="宋体" w:cs="宋体"/>
          <w:color w:val="000000"/>
          <w:sz w:val="22"/>
          <w:szCs w:val="22"/>
          <w:lang w:eastAsia="zh-CN"/>
        </w:rPr>
      </w:pPr>
      <w:r>
        <w:rPr>
          <w:rFonts w:hint="eastAsia" w:ascii="宋体" w:hAnsi="宋体" w:eastAsia="宋体" w:cs="宋体"/>
          <w:color w:val="000000"/>
          <w:sz w:val="22"/>
          <w:szCs w:val="22"/>
        </w:rPr>
        <w:t>附件</w:t>
      </w:r>
      <w:r>
        <w:rPr>
          <w:rFonts w:hint="eastAsia" w:ascii="宋体" w:hAnsi="宋体" w:eastAsia="宋体" w:cs="宋体"/>
          <w:color w:val="000000"/>
          <w:sz w:val="22"/>
          <w:szCs w:val="22"/>
          <w:lang w:val="en-US" w:eastAsia="zh-CN"/>
        </w:rPr>
        <w:t>3：</w:t>
      </w:r>
    </w:p>
    <w:p w14:paraId="12522F38">
      <w:pPr>
        <w:spacing w:line="560" w:lineRule="exact"/>
        <w:ind w:left="-708" w:leftChars="-337" w:right="-624" w:rightChars="-297"/>
        <w:jc w:val="center"/>
        <w:rPr>
          <w:rFonts w:hint="eastAsia" w:ascii="Times New Roman" w:hAnsi="Times New Roman" w:eastAsia="方正小标宋简体" w:cs="Times New Roman"/>
          <w:color w:val="000000"/>
          <w:spacing w:val="-16"/>
          <w:sz w:val="36"/>
          <w:szCs w:val="36"/>
        </w:rPr>
      </w:pPr>
      <w:r>
        <w:rPr>
          <w:rFonts w:hint="eastAsia" w:ascii="Times New Roman" w:hAnsi="Times New Roman" w:eastAsia="方正小标宋简体" w:cs="Times New Roman"/>
          <w:color w:val="000000"/>
          <w:spacing w:val="-16"/>
          <w:sz w:val="36"/>
          <w:szCs w:val="36"/>
        </w:rPr>
        <w:t>202</w:t>
      </w:r>
      <w:r>
        <w:rPr>
          <w:rFonts w:hint="eastAsia" w:ascii="Times New Roman" w:hAnsi="Times New Roman" w:eastAsia="方正小标宋简体" w:cs="Times New Roman"/>
          <w:color w:val="000000"/>
          <w:spacing w:val="-16"/>
          <w:sz w:val="36"/>
          <w:szCs w:val="36"/>
          <w:lang w:val="en-US" w:eastAsia="zh-CN"/>
        </w:rPr>
        <w:t>6</w:t>
      </w:r>
      <w:r>
        <w:rPr>
          <w:rFonts w:hint="eastAsia" w:ascii="Times New Roman" w:hAnsi="Times New Roman" w:eastAsia="方正小标宋简体" w:cs="Times New Roman"/>
          <w:color w:val="000000"/>
          <w:spacing w:val="-16"/>
          <w:sz w:val="36"/>
          <w:szCs w:val="36"/>
        </w:rPr>
        <w:t>年度象山县优秀城市社区党组织书记量化考核赋分表 </w:t>
      </w:r>
    </w:p>
    <w:tbl>
      <w:tblPr>
        <w:tblStyle w:val="4"/>
        <w:tblW w:w="964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92"/>
        <w:gridCol w:w="4598"/>
        <w:gridCol w:w="780"/>
        <w:gridCol w:w="2265"/>
        <w:gridCol w:w="1005"/>
      </w:tblGrid>
      <w:tr w14:paraId="745ADB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992" w:type="dxa"/>
            <w:tcMar>
              <w:left w:w="28" w:type="dxa"/>
              <w:right w:w="28" w:type="dxa"/>
            </w:tcMar>
            <w:vAlign w:val="center"/>
          </w:tcPr>
          <w:p w14:paraId="6B043B4A">
            <w:pPr>
              <w:spacing w:line="360" w:lineRule="exact"/>
              <w:ind w:right="140"/>
              <w:jc w:val="center"/>
              <w:rPr>
                <w:rFonts w:hint="default" w:ascii="Times New Roman" w:hAnsi="Times New Roman" w:eastAsia="黑体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sz w:val="24"/>
              </w:rPr>
              <w:t>指标</w:t>
            </w:r>
          </w:p>
          <w:p w14:paraId="613F685D">
            <w:pPr>
              <w:spacing w:line="360" w:lineRule="exact"/>
              <w:ind w:right="140"/>
              <w:jc w:val="center"/>
              <w:rPr>
                <w:rFonts w:hint="default" w:ascii="Times New Roman" w:hAnsi="Times New Roman" w:eastAsia="黑体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sz w:val="24"/>
              </w:rPr>
              <w:t>权重</w:t>
            </w:r>
          </w:p>
        </w:tc>
        <w:tc>
          <w:tcPr>
            <w:tcW w:w="4598" w:type="dxa"/>
            <w:tcMar>
              <w:left w:w="28" w:type="dxa"/>
              <w:right w:w="28" w:type="dxa"/>
            </w:tcMar>
            <w:vAlign w:val="center"/>
          </w:tcPr>
          <w:p w14:paraId="2A04C2BD">
            <w:pPr>
              <w:spacing w:line="360" w:lineRule="exact"/>
              <w:ind w:right="140"/>
              <w:jc w:val="center"/>
              <w:rPr>
                <w:rFonts w:hint="default" w:ascii="Times New Roman" w:hAnsi="Times New Roman" w:eastAsia="黑体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sz w:val="24"/>
              </w:rPr>
              <w:t>赋分标准</w:t>
            </w:r>
          </w:p>
        </w:tc>
        <w:tc>
          <w:tcPr>
            <w:tcW w:w="780" w:type="dxa"/>
            <w:tcMar>
              <w:left w:w="28" w:type="dxa"/>
              <w:right w:w="28" w:type="dxa"/>
            </w:tcMar>
            <w:vAlign w:val="center"/>
          </w:tcPr>
          <w:p w14:paraId="47A46A26">
            <w:pPr>
              <w:spacing w:line="360" w:lineRule="exact"/>
              <w:ind w:right="140"/>
              <w:jc w:val="center"/>
              <w:rPr>
                <w:rFonts w:hint="default" w:ascii="Times New Roman" w:hAnsi="Times New Roman" w:eastAsia="黑体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sz w:val="24"/>
              </w:rPr>
              <w:t>分值</w:t>
            </w:r>
          </w:p>
        </w:tc>
        <w:tc>
          <w:tcPr>
            <w:tcW w:w="2265" w:type="dxa"/>
            <w:tcMar>
              <w:left w:w="28" w:type="dxa"/>
              <w:right w:w="28" w:type="dxa"/>
            </w:tcMar>
            <w:vAlign w:val="center"/>
          </w:tcPr>
          <w:p w14:paraId="017E45D4">
            <w:pPr>
              <w:spacing w:line="360" w:lineRule="exact"/>
              <w:ind w:right="140"/>
              <w:jc w:val="center"/>
              <w:rPr>
                <w:rFonts w:hint="default" w:ascii="Times New Roman" w:hAnsi="Times New Roman" w:eastAsia="黑体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sz w:val="24"/>
              </w:rPr>
              <w:t>备  注</w:t>
            </w:r>
          </w:p>
        </w:tc>
        <w:tc>
          <w:tcPr>
            <w:tcW w:w="1005" w:type="dxa"/>
            <w:tcMar>
              <w:left w:w="28" w:type="dxa"/>
              <w:right w:w="28" w:type="dxa"/>
            </w:tcMar>
            <w:vAlign w:val="center"/>
          </w:tcPr>
          <w:p w14:paraId="0F9B227F">
            <w:pPr>
              <w:spacing w:line="360" w:lineRule="exact"/>
              <w:ind w:right="140"/>
              <w:jc w:val="center"/>
              <w:rPr>
                <w:rFonts w:hint="default" w:ascii="Times New Roman" w:hAnsi="Times New Roman" w:eastAsia="黑体" w:cs="Times New Roman"/>
                <w:color w:val="000000"/>
                <w:sz w:val="24"/>
                <w:lang w:eastAsia="zh-CN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sz w:val="24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黑体" w:cs="Times New Roman"/>
                <w:color w:val="000000"/>
                <w:sz w:val="24"/>
                <w:lang w:eastAsia="zh-CN"/>
              </w:rPr>
              <w:t>得分</w:t>
            </w:r>
          </w:p>
        </w:tc>
      </w:tr>
      <w:tr w14:paraId="697F85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992" w:type="dxa"/>
            <w:vMerge w:val="restart"/>
            <w:tcMar>
              <w:left w:w="28" w:type="dxa"/>
              <w:right w:w="28" w:type="dxa"/>
            </w:tcMar>
            <w:vAlign w:val="center"/>
          </w:tcPr>
          <w:p w14:paraId="451093F4">
            <w:pPr>
              <w:snapToGrid w:val="0"/>
              <w:ind w:right="140"/>
              <w:jc w:val="center"/>
              <w:rPr>
                <w:rFonts w:hint="default"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Cs w:val="21"/>
              </w:rPr>
              <w:t>学历</w:t>
            </w:r>
          </w:p>
          <w:p w14:paraId="177712B2">
            <w:pPr>
              <w:snapToGrid w:val="0"/>
              <w:ind w:right="140"/>
              <w:jc w:val="center"/>
              <w:rPr>
                <w:rFonts w:hint="default"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Cs w:val="21"/>
              </w:rPr>
              <w:t>情况</w:t>
            </w:r>
          </w:p>
          <w:p w14:paraId="75284FB5">
            <w:pPr>
              <w:snapToGrid w:val="0"/>
              <w:ind w:right="140"/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-16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-16"/>
                <w:szCs w:val="21"/>
              </w:rPr>
              <w:t>（15分）</w:t>
            </w:r>
          </w:p>
        </w:tc>
        <w:tc>
          <w:tcPr>
            <w:tcW w:w="4598" w:type="dxa"/>
            <w:tcMar>
              <w:left w:w="28" w:type="dxa"/>
              <w:right w:w="28" w:type="dxa"/>
            </w:tcMar>
            <w:vAlign w:val="center"/>
          </w:tcPr>
          <w:p w14:paraId="53A1A68D">
            <w:pPr>
              <w:snapToGrid w:val="0"/>
              <w:spacing w:line="240" w:lineRule="exact"/>
              <w:ind w:right="140"/>
              <w:rPr>
                <w:rFonts w:hint="default"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Cs w:val="21"/>
              </w:rPr>
              <w:t>1.高中或中专</w:t>
            </w:r>
          </w:p>
        </w:tc>
        <w:tc>
          <w:tcPr>
            <w:tcW w:w="780" w:type="dxa"/>
            <w:tcMar>
              <w:left w:w="28" w:type="dxa"/>
              <w:right w:w="28" w:type="dxa"/>
            </w:tcMar>
            <w:vAlign w:val="center"/>
          </w:tcPr>
          <w:p w14:paraId="030202EC">
            <w:pPr>
              <w:spacing w:line="360" w:lineRule="exact"/>
              <w:ind w:right="140" w:firstLine="25" w:firstLineChars="12"/>
              <w:jc w:val="center"/>
              <w:rPr>
                <w:rFonts w:hint="default"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Cs w:val="21"/>
              </w:rPr>
              <w:t>11</w:t>
            </w:r>
          </w:p>
        </w:tc>
        <w:tc>
          <w:tcPr>
            <w:tcW w:w="2265" w:type="dxa"/>
            <w:vMerge w:val="restart"/>
            <w:tcMar>
              <w:left w:w="28" w:type="dxa"/>
              <w:right w:w="28" w:type="dxa"/>
            </w:tcMar>
            <w:vAlign w:val="center"/>
          </w:tcPr>
          <w:p w14:paraId="20F654C4">
            <w:pPr>
              <w:spacing w:line="240" w:lineRule="exact"/>
              <w:ind w:right="142" w:firstLine="25" w:firstLineChars="12"/>
              <w:rPr>
                <w:rFonts w:hint="default"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Cs w:val="21"/>
              </w:rPr>
              <w:t>学历按本人获得的最高学历计分，多个学历不累计加分。</w:t>
            </w:r>
          </w:p>
        </w:tc>
        <w:tc>
          <w:tcPr>
            <w:tcW w:w="1005" w:type="dxa"/>
            <w:vMerge w:val="restart"/>
            <w:tcMar>
              <w:left w:w="28" w:type="dxa"/>
              <w:right w:w="28" w:type="dxa"/>
            </w:tcMar>
            <w:vAlign w:val="center"/>
          </w:tcPr>
          <w:p w14:paraId="0F01DFE6">
            <w:pPr>
              <w:spacing w:line="240" w:lineRule="exact"/>
              <w:ind w:right="142" w:firstLine="25" w:firstLineChars="12"/>
              <w:rPr>
                <w:rFonts w:hint="default" w:ascii="Times New Roman" w:hAnsi="Times New Roman" w:eastAsia="仿宋_GB2312" w:cs="Times New Roman"/>
                <w:color w:val="000000"/>
                <w:szCs w:val="21"/>
              </w:rPr>
            </w:pPr>
          </w:p>
        </w:tc>
      </w:tr>
      <w:tr w14:paraId="6BE452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4" w:hRule="atLeast"/>
        </w:trPr>
        <w:tc>
          <w:tcPr>
            <w:tcW w:w="992" w:type="dxa"/>
            <w:vMerge w:val="continue"/>
            <w:tcMar>
              <w:left w:w="28" w:type="dxa"/>
              <w:right w:w="28" w:type="dxa"/>
            </w:tcMar>
            <w:vAlign w:val="center"/>
          </w:tcPr>
          <w:p w14:paraId="3D09DAAD">
            <w:pPr>
              <w:snapToGrid w:val="0"/>
              <w:rPr>
                <w:rFonts w:hint="default" w:ascii="Times New Roman" w:hAnsi="Times New Roman" w:cs="Times New Roman"/>
                <w:color w:val="000000"/>
                <w:szCs w:val="21"/>
              </w:rPr>
            </w:pPr>
          </w:p>
        </w:tc>
        <w:tc>
          <w:tcPr>
            <w:tcW w:w="4598" w:type="dxa"/>
            <w:tcMar>
              <w:left w:w="28" w:type="dxa"/>
              <w:right w:w="28" w:type="dxa"/>
            </w:tcMar>
            <w:vAlign w:val="center"/>
          </w:tcPr>
          <w:p w14:paraId="25A61854">
            <w:pPr>
              <w:snapToGrid w:val="0"/>
              <w:spacing w:line="240" w:lineRule="exact"/>
              <w:ind w:right="140"/>
              <w:rPr>
                <w:rFonts w:hint="default"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Cs w:val="21"/>
              </w:rPr>
              <w:t>2.在职大专</w:t>
            </w:r>
          </w:p>
        </w:tc>
        <w:tc>
          <w:tcPr>
            <w:tcW w:w="780" w:type="dxa"/>
            <w:tcMar>
              <w:left w:w="28" w:type="dxa"/>
              <w:right w:w="28" w:type="dxa"/>
            </w:tcMar>
            <w:vAlign w:val="center"/>
          </w:tcPr>
          <w:p w14:paraId="1C8386D5">
            <w:pPr>
              <w:spacing w:line="360" w:lineRule="exact"/>
              <w:ind w:right="140" w:firstLine="25" w:firstLineChars="12"/>
              <w:jc w:val="center"/>
              <w:rPr>
                <w:rFonts w:hint="default"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Cs w:val="21"/>
              </w:rPr>
              <w:t>12</w:t>
            </w:r>
          </w:p>
        </w:tc>
        <w:tc>
          <w:tcPr>
            <w:tcW w:w="2265" w:type="dxa"/>
            <w:vMerge w:val="continue"/>
            <w:tcMar>
              <w:left w:w="28" w:type="dxa"/>
              <w:right w:w="28" w:type="dxa"/>
            </w:tcMar>
            <w:vAlign w:val="center"/>
          </w:tcPr>
          <w:p w14:paraId="455D9096">
            <w:pPr>
              <w:spacing w:line="240" w:lineRule="exact"/>
              <w:ind w:right="142" w:firstLine="25" w:firstLineChars="12"/>
              <w:rPr>
                <w:rFonts w:hint="default" w:ascii="Times New Roman" w:hAnsi="Times New Roman" w:eastAsia="仿宋_GB2312" w:cs="Times New Roman"/>
                <w:color w:val="000000"/>
                <w:szCs w:val="21"/>
              </w:rPr>
            </w:pPr>
          </w:p>
        </w:tc>
        <w:tc>
          <w:tcPr>
            <w:tcW w:w="1005" w:type="dxa"/>
            <w:vMerge w:val="continue"/>
            <w:tcMar>
              <w:left w:w="28" w:type="dxa"/>
              <w:right w:w="28" w:type="dxa"/>
            </w:tcMar>
            <w:vAlign w:val="center"/>
          </w:tcPr>
          <w:p w14:paraId="62A00109">
            <w:pPr>
              <w:spacing w:line="240" w:lineRule="exact"/>
              <w:ind w:right="142" w:firstLine="25" w:firstLineChars="12"/>
              <w:rPr>
                <w:rFonts w:hint="default" w:ascii="Times New Roman" w:hAnsi="Times New Roman" w:eastAsia="仿宋_GB2312" w:cs="Times New Roman"/>
                <w:color w:val="000000"/>
                <w:szCs w:val="21"/>
              </w:rPr>
            </w:pPr>
          </w:p>
        </w:tc>
      </w:tr>
      <w:tr w14:paraId="3E1547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3" w:hRule="atLeast"/>
        </w:trPr>
        <w:tc>
          <w:tcPr>
            <w:tcW w:w="992" w:type="dxa"/>
            <w:vMerge w:val="continue"/>
            <w:tcMar>
              <w:left w:w="28" w:type="dxa"/>
              <w:right w:w="28" w:type="dxa"/>
            </w:tcMar>
            <w:vAlign w:val="center"/>
          </w:tcPr>
          <w:p w14:paraId="45623590">
            <w:pPr>
              <w:snapToGrid w:val="0"/>
              <w:rPr>
                <w:rFonts w:hint="default" w:ascii="Times New Roman" w:hAnsi="Times New Roman" w:cs="Times New Roman"/>
                <w:color w:val="000000"/>
                <w:szCs w:val="21"/>
              </w:rPr>
            </w:pPr>
          </w:p>
        </w:tc>
        <w:tc>
          <w:tcPr>
            <w:tcW w:w="4598" w:type="dxa"/>
            <w:tcMar>
              <w:left w:w="28" w:type="dxa"/>
              <w:right w:w="28" w:type="dxa"/>
            </w:tcMar>
            <w:vAlign w:val="center"/>
          </w:tcPr>
          <w:p w14:paraId="1BEEBFEF">
            <w:pPr>
              <w:snapToGrid w:val="0"/>
              <w:spacing w:line="240" w:lineRule="exact"/>
              <w:ind w:right="140"/>
              <w:rPr>
                <w:rFonts w:hint="default"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Cs w:val="21"/>
              </w:rPr>
              <w:t>3.全日制大专</w:t>
            </w:r>
          </w:p>
        </w:tc>
        <w:tc>
          <w:tcPr>
            <w:tcW w:w="780" w:type="dxa"/>
            <w:tcMar>
              <w:left w:w="28" w:type="dxa"/>
              <w:right w:w="28" w:type="dxa"/>
            </w:tcMar>
            <w:vAlign w:val="center"/>
          </w:tcPr>
          <w:p w14:paraId="39D3D976">
            <w:pPr>
              <w:spacing w:line="360" w:lineRule="exact"/>
              <w:ind w:right="140" w:firstLine="25" w:firstLineChars="12"/>
              <w:jc w:val="center"/>
              <w:rPr>
                <w:rFonts w:hint="default"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Cs w:val="21"/>
              </w:rPr>
              <w:t>13</w:t>
            </w:r>
          </w:p>
        </w:tc>
        <w:tc>
          <w:tcPr>
            <w:tcW w:w="2265" w:type="dxa"/>
            <w:vMerge w:val="continue"/>
            <w:tcMar>
              <w:left w:w="28" w:type="dxa"/>
              <w:right w:w="28" w:type="dxa"/>
            </w:tcMar>
            <w:vAlign w:val="center"/>
          </w:tcPr>
          <w:p w14:paraId="5BA18088">
            <w:pPr>
              <w:spacing w:line="240" w:lineRule="exact"/>
              <w:ind w:right="142" w:firstLine="25" w:firstLineChars="12"/>
              <w:rPr>
                <w:rFonts w:hint="default" w:ascii="Times New Roman" w:hAnsi="Times New Roman" w:eastAsia="仿宋_GB2312" w:cs="Times New Roman"/>
                <w:color w:val="000000"/>
                <w:szCs w:val="21"/>
              </w:rPr>
            </w:pPr>
          </w:p>
        </w:tc>
        <w:tc>
          <w:tcPr>
            <w:tcW w:w="1005" w:type="dxa"/>
            <w:vMerge w:val="continue"/>
            <w:tcMar>
              <w:left w:w="28" w:type="dxa"/>
              <w:right w:w="28" w:type="dxa"/>
            </w:tcMar>
            <w:vAlign w:val="center"/>
          </w:tcPr>
          <w:p w14:paraId="280729C4">
            <w:pPr>
              <w:spacing w:line="240" w:lineRule="exact"/>
              <w:ind w:right="142" w:firstLine="25" w:firstLineChars="12"/>
              <w:rPr>
                <w:rFonts w:hint="default" w:ascii="Times New Roman" w:hAnsi="Times New Roman" w:eastAsia="仿宋_GB2312" w:cs="Times New Roman"/>
                <w:color w:val="000000"/>
                <w:szCs w:val="21"/>
              </w:rPr>
            </w:pPr>
          </w:p>
        </w:tc>
      </w:tr>
      <w:tr w14:paraId="6CF28D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9" w:hRule="atLeast"/>
        </w:trPr>
        <w:tc>
          <w:tcPr>
            <w:tcW w:w="992" w:type="dxa"/>
            <w:vMerge w:val="continue"/>
            <w:tcMar>
              <w:left w:w="28" w:type="dxa"/>
              <w:right w:w="28" w:type="dxa"/>
            </w:tcMar>
            <w:vAlign w:val="center"/>
          </w:tcPr>
          <w:p w14:paraId="299089C1">
            <w:pPr>
              <w:snapToGrid w:val="0"/>
              <w:rPr>
                <w:rFonts w:hint="default" w:ascii="Times New Roman" w:hAnsi="Times New Roman" w:cs="Times New Roman"/>
                <w:color w:val="000000"/>
                <w:szCs w:val="21"/>
              </w:rPr>
            </w:pPr>
          </w:p>
        </w:tc>
        <w:tc>
          <w:tcPr>
            <w:tcW w:w="4598" w:type="dxa"/>
            <w:tcMar>
              <w:left w:w="28" w:type="dxa"/>
              <w:right w:w="28" w:type="dxa"/>
            </w:tcMar>
            <w:vAlign w:val="center"/>
          </w:tcPr>
          <w:p w14:paraId="177B4EE0">
            <w:pPr>
              <w:snapToGrid w:val="0"/>
              <w:spacing w:line="240" w:lineRule="exact"/>
              <w:ind w:right="140"/>
              <w:rPr>
                <w:rFonts w:hint="default" w:ascii="Times New Roman" w:hAnsi="Times New Roman" w:eastAsia="仿宋_GB2312" w:cs="Times New Roman"/>
                <w:color w:val="000000"/>
                <w:szCs w:val="21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Cs w:val="21"/>
              </w:rPr>
              <w:t>4.在职</w:t>
            </w:r>
            <w:r>
              <w:rPr>
                <w:rFonts w:hint="default" w:ascii="Times New Roman" w:hAnsi="Times New Roman" w:eastAsia="仿宋_GB2312" w:cs="Times New Roman"/>
                <w:color w:val="000000"/>
                <w:szCs w:val="21"/>
                <w:lang w:eastAsia="zh-CN"/>
              </w:rPr>
              <w:t>本科</w:t>
            </w:r>
          </w:p>
        </w:tc>
        <w:tc>
          <w:tcPr>
            <w:tcW w:w="780" w:type="dxa"/>
            <w:tcMar>
              <w:left w:w="28" w:type="dxa"/>
              <w:right w:w="28" w:type="dxa"/>
            </w:tcMar>
            <w:vAlign w:val="center"/>
          </w:tcPr>
          <w:p w14:paraId="4C2D94D1">
            <w:pPr>
              <w:spacing w:line="360" w:lineRule="exact"/>
              <w:ind w:right="140" w:firstLine="25" w:firstLineChars="12"/>
              <w:jc w:val="center"/>
              <w:rPr>
                <w:rFonts w:hint="default"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Cs w:val="21"/>
              </w:rPr>
              <w:t>14</w:t>
            </w:r>
          </w:p>
        </w:tc>
        <w:tc>
          <w:tcPr>
            <w:tcW w:w="2265" w:type="dxa"/>
            <w:vMerge w:val="continue"/>
            <w:tcMar>
              <w:left w:w="28" w:type="dxa"/>
              <w:right w:w="28" w:type="dxa"/>
            </w:tcMar>
            <w:vAlign w:val="center"/>
          </w:tcPr>
          <w:p w14:paraId="34048F22">
            <w:pPr>
              <w:spacing w:line="240" w:lineRule="exact"/>
              <w:ind w:right="142" w:firstLine="25" w:firstLineChars="12"/>
              <w:rPr>
                <w:rFonts w:hint="default" w:ascii="Times New Roman" w:hAnsi="Times New Roman" w:eastAsia="仿宋_GB2312" w:cs="Times New Roman"/>
                <w:color w:val="000000"/>
                <w:szCs w:val="21"/>
              </w:rPr>
            </w:pPr>
          </w:p>
        </w:tc>
        <w:tc>
          <w:tcPr>
            <w:tcW w:w="1005" w:type="dxa"/>
            <w:vMerge w:val="continue"/>
            <w:tcMar>
              <w:left w:w="28" w:type="dxa"/>
              <w:right w:w="28" w:type="dxa"/>
            </w:tcMar>
            <w:vAlign w:val="center"/>
          </w:tcPr>
          <w:p w14:paraId="2089CCA4">
            <w:pPr>
              <w:spacing w:line="240" w:lineRule="exact"/>
              <w:ind w:right="142" w:firstLine="25" w:firstLineChars="12"/>
              <w:rPr>
                <w:rFonts w:hint="default" w:ascii="Times New Roman" w:hAnsi="Times New Roman" w:eastAsia="仿宋_GB2312" w:cs="Times New Roman"/>
                <w:color w:val="000000"/>
                <w:szCs w:val="21"/>
              </w:rPr>
            </w:pPr>
          </w:p>
        </w:tc>
      </w:tr>
      <w:tr w14:paraId="07775F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</w:trPr>
        <w:tc>
          <w:tcPr>
            <w:tcW w:w="992" w:type="dxa"/>
            <w:vMerge w:val="continue"/>
            <w:tcMar>
              <w:left w:w="28" w:type="dxa"/>
              <w:right w:w="28" w:type="dxa"/>
            </w:tcMar>
            <w:vAlign w:val="center"/>
          </w:tcPr>
          <w:p w14:paraId="3B33F6A5">
            <w:pPr>
              <w:snapToGrid w:val="0"/>
              <w:rPr>
                <w:rFonts w:hint="default" w:ascii="Times New Roman" w:hAnsi="Times New Roman" w:cs="Times New Roman"/>
                <w:color w:val="000000"/>
                <w:szCs w:val="21"/>
              </w:rPr>
            </w:pPr>
          </w:p>
        </w:tc>
        <w:tc>
          <w:tcPr>
            <w:tcW w:w="4598" w:type="dxa"/>
            <w:tcMar>
              <w:left w:w="28" w:type="dxa"/>
              <w:right w:w="28" w:type="dxa"/>
            </w:tcMar>
            <w:vAlign w:val="center"/>
          </w:tcPr>
          <w:p w14:paraId="78DC5D81">
            <w:pPr>
              <w:snapToGrid w:val="0"/>
              <w:spacing w:line="240" w:lineRule="exact"/>
              <w:ind w:right="140"/>
              <w:rPr>
                <w:rFonts w:hint="default"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Cs w:val="21"/>
              </w:rPr>
              <w:t>5.全日制</w:t>
            </w:r>
            <w:r>
              <w:rPr>
                <w:rFonts w:hint="default" w:ascii="Times New Roman" w:hAnsi="Times New Roman" w:eastAsia="仿宋_GB2312" w:cs="Times New Roman"/>
                <w:color w:val="000000"/>
                <w:szCs w:val="21"/>
                <w:lang w:eastAsia="zh-CN"/>
              </w:rPr>
              <w:t>本科</w:t>
            </w:r>
            <w:r>
              <w:rPr>
                <w:rFonts w:hint="default" w:ascii="Times New Roman" w:hAnsi="Times New Roman" w:eastAsia="仿宋_GB2312" w:cs="Times New Roman"/>
                <w:color w:val="000000"/>
                <w:szCs w:val="21"/>
              </w:rPr>
              <w:t>及以上</w:t>
            </w:r>
          </w:p>
        </w:tc>
        <w:tc>
          <w:tcPr>
            <w:tcW w:w="780" w:type="dxa"/>
            <w:tcMar>
              <w:left w:w="28" w:type="dxa"/>
              <w:right w:w="28" w:type="dxa"/>
            </w:tcMar>
            <w:vAlign w:val="center"/>
          </w:tcPr>
          <w:p w14:paraId="2B58000C">
            <w:pPr>
              <w:spacing w:line="360" w:lineRule="exact"/>
              <w:ind w:right="140" w:firstLine="25" w:firstLineChars="12"/>
              <w:jc w:val="center"/>
              <w:rPr>
                <w:rFonts w:hint="default"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Cs w:val="21"/>
              </w:rPr>
              <w:t>15</w:t>
            </w:r>
          </w:p>
        </w:tc>
        <w:tc>
          <w:tcPr>
            <w:tcW w:w="2265" w:type="dxa"/>
            <w:vMerge w:val="continue"/>
            <w:tcMar>
              <w:left w:w="28" w:type="dxa"/>
              <w:right w:w="28" w:type="dxa"/>
            </w:tcMar>
            <w:vAlign w:val="center"/>
          </w:tcPr>
          <w:p w14:paraId="06941B15">
            <w:pPr>
              <w:spacing w:line="240" w:lineRule="exact"/>
              <w:ind w:right="142" w:firstLine="25" w:firstLineChars="12"/>
              <w:rPr>
                <w:rFonts w:hint="default" w:ascii="Times New Roman" w:hAnsi="Times New Roman" w:eastAsia="仿宋_GB2312" w:cs="Times New Roman"/>
                <w:color w:val="000000"/>
                <w:szCs w:val="21"/>
              </w:rPr>
            </w:pPr>
          </w:p>
        </w:tc>
        <w:tc>
          <w:tcPr>
            <w:tcW w:w="1005" w:type="dxa"/>
            <w:vMerge w:val="continue"/>
            <w:tcMar>
              <w:left w:w="28" w:type="dxa"/>
              <w:right w:w="28" w:type="dxa"/>
            </w:tcMar>
            <w:vAlign w:val="center"/>
          </w:tcPr>
          <w:p w14:paraId="0B5273BD">
            <w:pPr>
              <w:spacing w:line="240" w:lineRule="exact"/>
              <w:ind w:right="142" w:firstLine="25" w:firstLineChars="12"/>
              <w:rPr>
                <w:rFonts w:hint="default" w:ascii="Times New Roman" w:hAnsi="Times New Roman" w:eastAsia="仿宋_GB2312" w:cs="Times New Roman"/>
                <w:color w:val="000000"/>
                <w:szCs w:val="21"/>
              </w:rPr>
            </w:pPr>
          </w:p>
        </w:tc>
      </w:tr>
      <w:tr w14:paraId="51720F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1" w:hRule="atLeast"/>
        </w:trPr>
        <w:tc>
          <w:tcPr>
            <w:tcW w:w="992" w:type="dxa"/>
            <w:tcMar>
              <w:left w:w="28" w:type="dxa"/>
              <w:right w:w="28" w:type="dxa"/>
            </w:tcMar>
            <w:vAlign w:val="center"/>
          </w:tcPr>
          <w:p w14:paraId="463F5D1B">
            <w:pPr>
              <w:snapToGrid w:val="0"/>
              <w:ind w:right="140"/>
              <w:jc w:val="center"/>
              <w:rPr>
                <w:rFonts w:hint="default"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Cs w:val="21"/>
              </w:rPr>
              <w:t>任正职</w:t>
            </w:r>
          </w:p>
          <w:p w14:paraId="7AACFB70">
            <w:pPr>
              <w:snapToGrid w:val="0"/>
              <w:ind w:right="140"/>
              <w:jc w:val="center"/>
              <w:rPr>
                <w:rFonts w:hint="default"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Cs w:val="21"/>
              </w:rPr>
              <w:t>情况</w:t>
            </w:r>
          </w:p>
          <w:p w14:paraId="3CB1DB9C">
            <w:pPr>
              <w:snapToGrid w:val="0"/>
              <w:ind w:right="140"/>
              <w:jc w:val="center"/>
              <w:rPr>
                <w:rFonts w:hint="default" w:ascii="Times New Roman" w:hAnsi="Times New Roman" w:cs="Times New Roman"/>
                <w:color w:val="00000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-16"/>
                <w:szCs w:val="21"/>
              </w:rPr>
              <w:t>（20分）</w:t>
            </w:r>
          </w:p>
        </w:tc>
        <w:tc>
          <w:tcPr>
            <w:tcW w:w="4598" w:type="dxa"/>
            <w:tcMar>
              <w:left w:w="28" w:type="dxa"/>
              <w:right w:w="28" w:type="dxa"/>
            </w:tcMar>
            <w:vAlign w:val="center"/>
          </w:tcPr>
          <w:p w14:paraId="4AF251DE">
            <w:pPr>
              <w:snapToGrid w:val="0"/>
              <w:spacing w:line="240" w:lineRule="exact"/>
              <w:ind w:right="140"/>
              <w:rPr>
                <w:rFonts w:hint="default"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Cs w:val="21"/>
              </w:rPr>
              <w:t>连续任行政村（社区）“两委”正职满5年得10分，在此基础上每满1年加1分，最高不超过20分</w:t>
            </w:r>
          </w:p>
        </w:tc>
        <w:tc>
          <w:tcPr>
            <w:tcW w:w="780" w:type="dxa"/>
            <w:tcMar>
              <w:left w:w="28" w:type="dxa"/>
              <w:right w:w="28" w:type="dxa"/>
            </w:tcMar>
            <w:vAlign w:val="center"/>
          </w:tcPr>
          <w:p w14:paraId="3EB653BD">
            <w:pPr>
              <w:spacing w:line="360" w:lineRule="exact"/>
              <w:ind w:right="140" w:firstLine="25" w:firstLineChars="12"/>
              <w:jc w:val="center"/>
              <w:rPr>
                <w:rFonts w:hint="default"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Cs w:val="21"/>
              </w:rPr>
              <w:t>20</w:t>
            </w:r>
          </w:p>
        </w:tc>
        <w:tc>
          <w:tcPr>
            <w:tcW w:w="2265" w:type="dxa"/>
            <w:tcMar>
              <w:left w:w="28" w:type="dxa"/>
              <w:right w:w="28" w:type="dxa"/>
            </w:tcMar>
            <w:vAlign w:val="center"/>
          </w:tcPr>
          <w:p w14:paraId="455F474D">
            <w:pPr>
              <w:spacing w:line="240" w:lineRule="exact"/>
              <w:ind w:right="142" w:firstLine="25" w:firstLineChars="12"/>
              <w:rPr>
                <w:rFonts w:hint="default"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Cs w:val="21"/>
              </w:rPr>
              <w:t>以正式任命文件为准。</w:t>
            </w:r>
          </w:p>
        </w:tc>
        <w:tc>
          <w:tcPr>
            <w:tcW w:w="1005" w:type="dxa"/>
            <w:tcMar>
              <w:left w:w="28" w:type="dxa"/>
              <w:right w:w="28" w:type="dxa"/>
            </w:tcMar>
            <w:vAlign w:val="center"/>
          </w:tcPr>
          <w:p w14:paraId="1027ACDA">
            <w:pPr>
              <w:spacing w:line="240" w:lineRule="exact"/>
              <w:ind w:right="142" w:firstLine="25" w:firstLineChars="12"/>
              <w:rPr>
                <w:rFonts w:hint="default" w:ascii="Times New Roman" w:hAnsi="Times New Roman" w:eastAsia="仿宋_GB2312" w:cs="Times New Roman"/>
                <w:color w:val="000000"/>
                <w:szCs w:val="21"/>
              </w:rPr>
            </w:pPr>
          </w:p>
        </w:tc>
      </w:tr>
      <w:tr w14:paraId="54A342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5" w:hRule="atLeast"/>
        </w:trPr>
        <w:tc>
          <w:tcPr>
            <w:tcW w:w="992" w:type="dxa"/>
            <w:vMerge w:val="restart"/>
            <w:tcMar>
              <w:left w:w="28" w:type="dxa"/>
              <w:right w:w="28" w:type="dxa"/>
            </w:tcMar>
            <w:vAlign w:val="center"/>
          </w:tcPr>
          <w:p w14:paraId="478407C1">
            <w:pPr>
              <w:snapToGrid w:val="0"/>
              <w:ind w:right="140"/>
              <w:jc w:val="center"/>
              <w:rPr>
                <w:rFonts w:hint="default"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Cs w:val="21"/>
              </w:rPr>
              <w:t>个人</w:t>
            </w:r>
          </w:p>
          <w:p w14:paraId="7891C747">
            <w:pPr>
              <w:snapToGrid w:val="0"/>
              <w:ind w:right="140"/>
              <w:jc w:val="center"/>
              <w:rPr>
                <w:rFonts w:hint="default"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Cs w:val="21"/>
              </w:rPr>
              <w:t>荣誉</w:t>
            </w:r>
          </w:p>
          <w:p w14:paraId="508E1A2A">
            <w:pPr>
              <w:snapToGrid w:val="0"/>
              <w:ind w:right="140"/>
              <w:jc w:val="center"/>
              <w:rPr>
                <w:rFonts w:hint="default"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Cs w:val="21"/>
              </w:rPr>
              <w:t>情况</w:t>
            </w:r>
          </w:p>
          <w:p w14:paraId="41A96950">
            <w:pPr>
              <w:snapToGrid w:val="0"/>
              <w:ind w:right="140"/>
              <w:jc w:val="center"/>
              <w:rPr>
                <w:rFonts w:hint="default"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-16"/>
                <w:szCs w:val="21"/>
              </w:rPr>
              <w:t>（24分）</w:t>
            </w:r>
          </w:p>
        </w:tc>
        <w:tc>
          <w:tcPr>
            <w:tcW w:w="4598" w:type="dxa"/>
            <w:tcMar>
              <w:left w:w="28" w:type="dxa"/>
              <w:right w:w="28" w:type="dxa"/>
            </w:tcMar>
            <w:vAlign w:val="center"/>
          </w:tcPr>
          <w:p w14:paraId="680F682A">
            <w:pPr>
              <w:snapToGrid w:val="0"/>
              <w:spacing w:line="240" w:lineRule="exact"/>
              <w:ind w:right="140"/>
              <w:rPr>
                <w:rFonts w:hint="default"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Cs w:val="21"/>
              </w:rPr>
              <w:t>1.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"/>
                <w:szCs w:val="21"/>
              </w:rPr>
              <w:t>获评镇乡党委（政府）、街道党工委（办事处）授予的综合性奖项或者荣誉称号，每项加4分，最高不超过12分</w:t>
            </w:r>
          </w:p>
        </w:tc>
        <w:tc>
          <w:tcPr>
            <w:tcW w:w="780" w:type="dxa"/>
            <w:tcMar>
              <w:left w:w="28" w:type="dxa"/>
              <w:right w:w="28" w:type="dxa"/>
            </w:tcMar>
            <w:vAlign w:val="center"/>
          </w:tcPr>
          <w:p w14:paraId="51A90858">
            <w:pPr>
              <w:spacing w:line="360" w:lineRule="exact"/>
              <w:ind w:right="140" w:firstLine="25" w:firstLineChars="12"/>
              <w:jc w:val="center"/>
              <w:rPr>
                <w:rFonts w:hint="default"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Cs w:val="21"/>
              </w:rPr>
              <w:t>12</w:t>
            </w:r>
          </w:p>
        </w:tc>
        <w:tc>
          <w:tcPr>
            <w:tcW w:w="2265" w:type="dxa"/>
            <w:vMerge w:val="restart"/>
            <w:tcMar>
              <w:left w:w="28" w:type="dxa"/>
              <w:right w:w="28" w:type="dxa"/>
            </w:tcMar>
            <w:vAlign w:val="center"/>
          </w:tcPr>
          <w:p w14:paraId="286CDA50">
            <w:pPr>
              <w:spacing w:line="240" w:lineRule="exact"/>
              <w:ind w:right="142" w:firstLine="25" w:firstLineChars="12"/>
              <w:rPr>
                <w:rFonts w:hint="default"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Cs w:val="21"/>
              </w:rPr>
              <w:t>1.个人荣誉是指在连续担任行政村（社区）党组织书记期间获得的奖项或荣誉称号。</w:t>
            </w:r>
          </w:p>
          <w:p w14:paraId="6B533B3F">
            <w:pPr>
              <w:spacing w:line="240" w:lineRule="exact"/>
              <w:ind w:right="142" w:firstLine="25" w:firstLineChars="12"/>
              <w:rPr>
                <w:rFonts w:hint="default"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Cs w:val="21"/>
              </w:rPr>
              <w:t xml:space="preserve">2.综合性奖项或者荣誉称号是指由各级党委、政府及办公室授予的奖项或荣誉称号。 </w:t>
            </w:r>
          </w:p>
          <w:p w14:paraId="03552CFE">
            <w:pPr>
              <w:spacing w:line="240" w:lineRule="exact"/>
              <w:ind w:right="142" w:firstLine="25" w:firstLineChars="12"/>
              <w:rPr>
                <w:rFonts w:hint="default"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Cs w:val="21"/>
              </w:rPr>
              <w:t>3.不同级别获得同一</w:t>
            </w:r>
            <w:r>
              <w:rPr>
                <w:rFonts w:hint="default" w:ascii="Times New Roman" w:hAnsi="Times New Roman" w:eastAsia="仿宋_GB2312" w:cs="Times New Roman"/>
                <w:color w:val="000000"/>
                <w:szCs w:val="21"/>
                <w:lang w:eastAsia="zh-CN"/>
              </w:rPr>
              <w:t>奖项或</w:t>
            </w:r>
            <w:r>
              <w:rPr>
                <w:rFonts w:hint="default" w:ascii="Times New Roman" w:hAnsi="Times New Roman" w:eastAsia="仿宋_GB2312" w:cs="Times New Roman"/>
                <w:color w:val="000000"/>
                <w:szCs w:val="21"/>
              </w:rPr>
              <w:t>荣誉称号的，以最高级别计算，不再重复计分。</w:t>
            </w:r>
          </w:p>
          <w:p w14:paraId="6C1B0D24">
            <w:pPr>
              <w:spacing w:line="240" w:lineRule="exact"/>
              <w:ind w:right="142" w:firstLine="25" w:firstLineChars="12"/>
              <w:rPr>
                <w:rFonts w:hint="default"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Cs w:val="21"/>
              </w:rPr>
              <w:t>4.最高不超过24分。</w:t>
            </w:r>
          </w:p>
        </w:tc>
        <w:tc>
          <w:tcPr>
            <w:tcW w:w="1005" w:type="dxa"/>
            <w:vMerge w:val="restart"/>
            <w:tcMar>
              <w:left w:w="28" w:type="dxa"/>
              <w:right w:w="28" w:type="dxa"/>
            </w:tcMar>
            <w:vAlign w:val="center"/>
          </w:tcPr>
          <w:p w14:paraId="17CF3466">
            <w:pPr>
              <w:spacing w:line="240" w:lineRule="exact"/>
              <w:ind w:right="142" w:firstLine="25" w:firstLineChars="12"/>
              <w:rPr>
                <w:rFonts w:hint="default" w:ascii="Times New Roman" w:hAnsi="Times New Roman" w:eastAsia="仿宋_GB2312" w:cs="Times New Roman"/>
                <w:color w:val="000000"/>
                <w:szCs w:val="21"/>
              </w:rPr>
            </w:pPr>
          </w:p>
        </w:tc>
      </w:tr>
      <w:tr w14:paraId="15A997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</w:trPr>
        <w:tc>
          <w:tcPr>
            <w:tcW w:w="992" w:type="dxa"/>
            <w:vMerge w:val="continue"/>
            <w:tcMar>
              <w:left w:w="28" w:type="dxa"/>
              <w:right w:w="28" w:type="dxa"/>
            </w:tcMar>
            <w:vAlign w:val="center"/>
          </w:tcPr>
          <w:p w14:paraId="506BA3AE">
            <w:pPr>
              <w:snapToGrid w:val="0"/>
              <w:ind w:right="140"/>
              <w:jc w:val="center"/>
              <w:rPr>
                <w:rFonts w:hint="default" w:ascii="Times New Roman" w:hAnsi="Times New Roman" w:eastAsia="仿宋_GB2312" w:cs="Times New Roman"/>
                <w:color w:val="000000"/>
                <w:szCs w:val="21"/>
              </w:rPr>
            </w:pPr>
          </w:p>
        </w:tc>
        <w:tc>
          <w:tcPr>
            <w:tcW w:w="4598" w:type="dxa"/>
            <w:tcMar>
              <w:left w:w="28" w:type="dxa"/>
              <w:right w:w="28" w:type="dxa"/>
            </w:tcMar>
            <w:vAlign w:val="center"/>
          </w:tcPr>
          <w:p w14:paraId="7A7BFBDA">
            <w:pPr>
              <w:snapToGrid w:val="0"/>
              <w:spacing w:line="240" w:lineRule="exact"/>
              <w:ind w:right="140"/>
              <w:rPr>
                <w:rFonts w:hint="default"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Cs w:val="21"/>
              </w:rPr>
              <w:t>2.获评县委、县政府授予的综合性奖项或者荣誉称号，每项加5分，最高不超过15分</w:t>
            </w:r>
          </w:p>
        </w:tc>
        <w:tc>
          <w:tcPr>
            <w:tcW w:w="780" w:type="dxa"/>
            <w:tcMar>
              <w:left w:w="28" w:type="dxa"/>
              <w:right w:w="28" w:type="dxa"/>
            </w:tcMar>
            <w:vAlign w:val="center"/>
          </w:tcPr>
          <w:p w14:paraId="38E41062">
            <w:pPr>
              <w:spacing w:line="360" w:lineRule="exact"/>
              <w:ind w:right="140" w:firstLine="25" w:firstLineChars="12"/>
              <w:jc w:val="center"/>
              <w:rPr>
                <w:rFonts w:hint="default"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Cs w:val="21"/>
              </w:rPr>
              <w:t>15</w:t>
            </w:r>
          </w:p>
        </w:tc>
        <w:tc>
          <w:tcPr>
            <w:tcW w:w="2265" w:type="dxa"/>
            <w:vMerge w:val="continue"/>
            <w:tcMar>
              <w:left w:w="28" w:type="dxa"/>
              <w:right w:w="28" w:type="dxa"/>
            </w:tcMar>
            <w:vAlign w:val="center"/>
          </w:tcPr>
          <w:p w14:paraId="1183DA3A">
            <w:pPr>
              <w:spacing w:line="240" w:lineRule="exact"/>
              <w:ind w:right="142" w:firstLine="25" w:firstLineChars="12"/>
              <w:rPr>
                <w:rFonts w:hint="default" w:ascii="Times New Roman" w:hAnsi="Times New Roman" w:eastAsia="仿宋_GB2312" w:cs="Times New Roman"/>
                <w:color w:val="000000"/>
                <w:szCs w:val="21"/>
              </w:rPr>
            </w:pPr>
          </w:p>
        </w:tc>
        <w:tc>
          <w:tcPr>
            <w:tcW w:w="1005" w:type="dxa"/>
            <w:vMerge w:val="continue"/>
            <w:tcMar>
              <w:left w:w="28" w:type="dxa"/>
              <w:right w:w="28" w:type="dxa"/>
            </w:tcMar>
            <w:vAlign w:val="center"/>
          </w:tcPr>
          <w:p w14:paraId="0389139B">
            <w:pPr>
              <w:spacing w:line="240" w:lineRule="exact"/>
              <w:ind w:right="142" w:firstLine="25" w:firstLineChars="12"/>
              <w:rPr>
                <w:rFonts w:hint="default" w:ascii="Times New Roman" w:hAnsi="Times New Roman" w:eastAsia="仿宋_GB2312" w:cs="Times New Roman"/>
                <w:color w:val="000000"/>
                <w:szCs w:val="21"/>
              </w:rPr>
            </w:pPr>
          </w:p>
        </w:tc>
      </w:tr>
      <w:tr w14:paraId="0A10F6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0" w:hRule="atLeast"/>
        </w:trPr>
        <w:tc>
          <w:tcPr>
            <w:tcW w:w="992" w:type="dxa"/>
            <w:vMerge w:val="continue"/>
            <w:tcMar>
              <w:left w:w="28" w:type="dxa"/>
              <w:right w:w="28" w:type="dxa"/>
            </w:tcMar>
            <w:vAlign w:val="center"/>
          </w:tcPr>
          <w:p w14:paraId="1797D8E5">
            <w:pPr>
              <w:snapToGrid w:val="0"/>
              <w:ind w:right="140"/>
              <w:jc w:val="center"/>
              <w:rPr>
                <w:rFonts w:hint="default" w:ascii="Times New Roman" w:hAnsi="Times New Roman" w:eastAsia="仿宋_GB2312" w:cs="Times New Roman"/>
                <w:color w:val="000000"/>
                <w:szCs w:val="21"/>
              </w:rPr>
            </w:pPr>
          </w:p>
        </w:tc>
        <w:tc>
          <w:tcPr>
            <w:tcW w:w="4598" w:type="dxa"/>
            <w:tcMar>
              <w:left w:w="28" w:type="dxa"/>
              <w:right w:w="28" w:type="dxa"/>
            </w:tcMar>
            <w:vAlign w:val="center"/>
          </w:tcPr>
          <w:p w14:paraId="021A008A">
            <w:pPr>
              <w:snapToGrid w:val="0"/>
              <w:spacing w:line="240" w:lineRule="exact"/>
              <w:ind w:right="140"/>
              <w:rPr>
                <w:rFonts w:hint="default"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Cs w:val="21"/>
              </w:rPr>
              <w:t>3.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6"/>
                <w:szCs w:val="21"/>
              </w:rPr>
              <w:t>获评市级优秀共产党员、优秀党务工作者、劳动模范、十大强基先锋、兴村（治社）名师、担当作为好支书等</w:t>
            </w:r>
            <w:r>
              <w:rPr>
                <w:rFonts w:hint="default" w:ascii="Times New Roman" w:hAnsi="Times New Roman" w:eastAsia="仿宋_GB2312" w:cs="Times New Roman"/>
                <w:color w:val="000000"/>
                <w:szCs w:val="21"/>
              </w:rPr>
              <w:t>综合性奖项或者荣誉称号，每项加6分，最高不超过18分</w:t>
            </w:r>
          </w:p>
        </w:tc>
        <w:tc>
          <w:tcPr>
            <w:tcW w:w="780" w:type="dxa"/>
            <w:tcMar>
              <w:left w:w="28" w:type="dxa"/>
              <w:right w:w="28" w:type="dxa"/>
            </w:tcMar>
            <w:vAlign w:val="center"/>
          </w:tcPr>
          <w:p w14:paraId="524BB118">
            <w:pPr>
              <w:spacing w:line="360" w:lineRule="exact"/>
              <w:ind w:right="140" w:firstLine="25" w:firstLineChars="12"/>
              <w:jc w:val="center"/>
              <w:rPr>
                <w:rFonts w:hint="default"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Cs w:val="21"/>
              </w:rPr>
              <w:t>18</w:t>
            </w:r>
          </w:p>
        </w:tc>
        <w:tc>
          <w:tcPr>
            <w:tcW w:w="2265" w:type="dxa"/>
            <w:vMerge w:val="continue"/>
            <w:tcMar>
              <w:left w:w="28" w:type="dxa"/>
              <w:right w:w="28" w:type="dxa"/>
            </w:tcMar>
            <w:vAlign w:val="center"/>
          </w:tcPr>
          <w:p w14:paraId="4E45470A">
            <w:pPr>
              <w:spacing w:line="240" w:lineRule="exact"/>
              <w:ind w:right="142" w:firstLine="25" w:firstLineChars="12"/>
              <w:rPr>
                <w:rFonts w:hint="default" w:ascii="Times New Roman" w:hAnsi="Times New Roman" w:eastAsia="仿宋_GB2312" w:cs="Times New Roman"/>
                <w:color w:val="000000"/>
                <w:szCs w:val="21"/>
              </w:rPr>
            </w:pPr>
          </w:p>
        </w:tc>
        <w:tc>
          <w:tcPr>
            <w:tcW w:w="1005" w:type="dxa"/>
            <w:vMerge w:val="continue"/>
            <w:tcMar>
              <w:left w:w="28" w:type="dxa"/>
              <w:right w:w="28" w:type="dxa"/>
            </w:tcMar>
            <w:vAlign w:val="center"/>
          </w:tcPr>
          <w:p w14:paraId="7963C627">
            <w:pPr>
              <w:spacing w:line="240" w:lineRule="exact"/>
              <w:ind w:right="142" w:firstLine="25" w:firstLineChars="12"/>
              <w:rPr>
                <w:rFonts w:hint="default" w:ascii="Times New Roman" w:hAnsi="Times New Roman" w:eastAsia="仿宋_GB2312" w:cs="Times New Roman"/>
                <w:color w:val="000000"/>
                <w:szCs w:val="21"/>
              </w:rPr>
            </w:pPr>
          </w:p>
        </w:tc>
      </w:tr>
      <w:tr w14:paraId="425E37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9" w:hRule="atLeast"/>
        </w:trPr>
        <w:tc>
          <w:tcPr>
            <w:tcW w:w="992" w:type="dxa"/>
            <w:vMerge w:val="continue"/>
            <w:tcMar>
              <w:left w:w="28" w:type="dxa"/>
              <w:right w:w="28" w:type="dxa"/>
            </w:tcMar>
            <w:vAlign w:val="center"/>
          </w:tcPr>
          <w:p w14:paraId="7E499188">
            <w:pPr>
              <w:snapToGrid w:val="0"/>
              <w:rPr>
                <w:rFonts w:hint="default" w:ascii="Times New Roman" w:hAnsi="Times New Roman" w:cs="Times New Roman"/>
                <w:color w:val="000000"/>
                <w:szCs w:val="21"/>
              </w:rPr>
            </w:pPr>
          </w:p>
        </w:tc>
        <w:tc>
          <w:tcPr>
            <w:tcW w:w="4598" w:type="dxa"/>
            <w:tcMar>
              <w:left w:w="28" w:type="dxa"/>
              <w:right w:w="28" w:type="dxa"/>
            </w:tcMar>
            <w:vAlign w:val="center"/>
          </w:tcPr>
          <w:p w14:paraId="234F23AD">
            <w:pPr>
              <w:snapToGrid w:val="0"/>
              <w:spacing w:line="240" w:lineRule="exact"/>
              <w:ind w:right="140"/>
              <w:rPr>
                <w:rFonts w:hint="default"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-6"/>
                <w:szCs w:val="21"/>
              </w:rPr>
              <w:t>4.获评</w:t>
            </w:r>
            <w:r>
              <w:rPr>
                <w:rFonts w:hint="default" w:ascii="Times New Roman" w:hAnsi="Times New Roman" w:eastAsia="仿宋_GB2312" w:cs="Times New Roman"/>
                <w:color w:val="000000"/>
                <w:szCs w:val="21"/>
              </w:rPr>
              <w:t>省级优秀共产党员、优秀党务工作者、劳动模范、十大强基先锋、兴村（治社）名师、担当作为好支书、千名好支书、优秀城乡社区工作者、社区工作领军人才、最美社工等综合性奖项或者荣誉称号，每项加7分，最高不超过21分</w:t>
            </w:r>
          </w:p>
        </w:tc>
        <w:tc>
          <w:tcPr>
            <w:tcW w:w="780" w:type="dxa"/>
            <w:tcMar>
              <w:left w:w="28" w:type="dxa"/>
              <w:right w:w="28" w:type="dxa"/>
            </w:tcMar>
            <w:vAlign w:val="center"/>
          </w:tcPr>
          <w:p w14:paraId="055C319C">
            <w:pPr>
              <w:spacing w:line="360" w:lineRule="exact"/>
              <w:ind w:right="140" w:firstLine="25" w:firstLineChars="12"/>
              <w:jc w:val="center"/>
              <w:rPr>
                <w:rFonts w:hint="default"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Cs w:val="21"/>
              </w:rPr>
              <w:t>21</w:t>
            </w:r>
          </w:p>
        </w:tc>
        <w:tc>
          <w:tcPr>
            <w:tcW w:w="2265" w:type="dxa"/>
            <w:vMerge w:val="continue"/>
            <w:tcMar>
              <w:left w:w="28" w:type="dxa"/>
              <w:right w:w="28" w:type="dxa"/>
            </w:tcMar>
          </w:tcPr>
          <w:p w14:paraId="2049AEDB">
            <w:pPr>
              <w:spacing w:line="240" w:lineRule="exact"/>
              <w:ind w:right="142" w:firstLine="25" w:firstLineChars="12"/>
              <w:rPr>
                <w:rFonts w:hint="default" w:ascii="Times New Roman" w:hAnsi="Times New Roman" w:eastAsia="仿宋_GB2312" w:cs="Times New Roman"/>
                <w:color w:val="000000"/>
                <w:szCs w:val="21"/>
              </w:rPr>
            </w:pPr>
          </w:p>
        </w:tc>
        <w:tc>
          <w:tcPr>
            <w:tcW w:w="1005" w:type="dxa"/>
            <w:vMerge w:val="continue"/>
            <w:tcMar>
              <w:left w:w="28" w:type="dxa"/>
              <w:right w:w="28" w:type="dxa"/>
            </w:tcMar>
          </w:tcPr>
          <w:p w14:paraId="43C2ED52">
            <w:pPr>
              <w:spacing w:line="240" w:lineRule="exact"/>
              <w:ind w:right="142" w:firstLine="25" w:firstLineChars="12"/>
              <w:rPr>
                <w:rFonts w:hint="default" w:ascii="Times New Roman" w:hAnsi="Times New Roman" w:eastAsia="仿宋_GB2312" w:cs="Times New Roman"/>
                <w:color w:val="000000"/>
                <w:szCs w:val="21"/>
              </w:rPr>
            </w:pPr>
          </w:p>
        </w:tc>
      </w:tr>
      <w:tr w14:paraId="3B152F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5" w:hRule="atLeast"/>
        </w:trPr>
        <w:tc>
          <w:tcPr>
            <w:tcW w:w="992" w:type="dxa"/>
            <w:vMerge w:val="continue"/>
            <w:tcMar>
              <w:left w:w="28" w:type="dxa"/>
              <w:right w:w="28" w:type="dxa"/>
            </w:tcMar>
            <w:vAlign w:val="center"/>
          </w:tcPr>
          <w:p w14:paraId="6367AB35">
            <w:pPr>
              <w:snapToGrid w:val="0"/>
              <w:rPr>
                <w:rFonts w:hint="default" w:ascii="Times New Roman" w:hAnsi="Times New Roman" w:cs="Times New Roman"/>
                <w:color w:val="000000"/>
                <w:szCs w:val="21"/>
              </w:rPr>
            </w:pPr>
          </w:p>
        </w:tc>
        <w:tc>
          <w:tcPr>
            <w:tcW w:w="4598" w:type="dxa"/>
            <w:tcMar>
              <w:left w:w="28" w:type="dxa"/>
              <w:right w:w="28" w:type="dxa"/>
            </w:tcMar>
            <w:vAlign w:val="center"/>
          </w:tcPr>
          <w:p w14:paraId="25606A26">
            <w:pPr>
              <w:snapToGrid w:val="0"/>
              <w:spacing w:line="240" w:lineRule="exact"/>
              <w:ind w:right="140"/>
              <w:rPr>
                <w:rFonts w:hint="default" w:ascii="Times New Roman" w:hAnsi="Times New Roman" w:eastAsia="仿宋_GB2312" w:cs="Times New Roman"/>
                <w:color w:val="000000"/>
                <w:spacing w:val="-6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Cs w:val="21"/>
              </w:rPr>
              <w:t>5.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4"/>
                <w:szCs w:val="21"/>
              </w:rPr>
              <w:t>获评全国优秀共产党员、优秀党务工作者、劳动模范等综合性奖项或者荣誉称号，每项加8分，最高不超过24分</w:t>
            </w:r>
          </w:p>
        </w:tc>
        <w:tc>
          <w:tcPr>
            <w:tcW w:w="780" w:type="dxa"/>
            <w:tcMar>
              <w:left w:w="28" w:type="dxa"/>
              <w:right w:w="28" w:type="dxa"/>
            </w:tcMar>
            <w:vAlign w:val="center"/>
          </w:tcPr>
          <w:p w14:paraId="7B8E6FD7">
            <w:pPr>
              <w:spacing w:line="360" w:lineRule="exact"/>
              <w:ind w:right="140" w:firstLine="25" w:firstLineChars="12"/>
              <w:jc w:val="center"/>
              <w:rPr>
                <w:rFonts w:hint="default"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Cs w:val="21"/>
              </w:rPr>
              <w:t>24</w:t>
            </w:r>
          </w:p>
        </w:tc>
        <w:tc>
          <w:tcPr>
            <w:tcW w:w="2265" w:type="dxa"/>
            <w:vMerge w:val="continue"/>
            <w:tcMar>
              <w:left w:w="28" w:type="dxa"/>
              <w:right w:w="28" w:type="dxa"/>
            </w:tcMar>
          </w:tcPr>
          <w:p w14:paraId="666FB819">
            <w:pPr>
              <w:spacing w:line="240" w:lineRule="exact"/>
              <w:ind w:right="142" w:firstLine="25" w:firstLineChars="12"/>
              <w:rPr>
                <w:rFonts w:hint="default" w:ascii="Times New Roman" w:hAnsi="Times New Roman" w:eastAsia="仿宋_GB2312" w:cs="Times New Roman"/>
                <w:color w:val="000000"/>
                <w:szCs w:val="21"/>
              </w:rPr>
            </w:pPr>
          </w:p>
        </w:tc>
        <w:tc>
          <w:tcPr>
            <w:tcW w:w="1005" w:type="dxa"/>
            <w:vMerge w:val="continue"/>
            <w:tcMar>
              <w:left w:w="28" w:type="dxa"/>
              <w:right w:w="28" w:type="dxa"/>
            </w:tcMar>
          </w:tcPr>
          <w:p w14:paraId="2940CF49">
            <w:pPr>
              <w:spacing w:line="240" w:lineRule="exact"/>
              <w:ind w:right="142" w:firstLine="25" w:firstLineChars="12"/>
              <w:rPr>
                <w:rFonts w:hint="default" w:ascii="Times New Roman" w:hAnsi="Times New Roman" w:eastAsia="仿宋_GB2312" w:cs="Times New Roman"/>
                <w:color w:val="000000"/>
                <w:szCs w:val="21"/>
              </w:rPr>
            </w:pPr>
          </w:p>
        </w:tc>
      </w:tr>
      <w:tr w14:paraId="09E94E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5" w:hRule="atLeast"/>
        </w:trPr>
        <w:tc>
          <w:tcPr>
            <w:tcW w:w="992" w:type="dxa"/>
            <w:vMerge w:val="restart"/>
            <w:tcMar>
              <w:left w:w="28" w:type="dxa"/>
              <w:right w:w="28" w:type="dxa"/>
            </w:tcMar>
            <w:vAlign w:val="center"/>
          </w:tcPr>
          <w:p w14:paraId="5D6A2FE0">
            <w:pPr>
              <w:snapToGrid w:val="0"/>
              <w:ind w:right="140"/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-1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-14"/>
                <w:szCs w:val="21"/>
              </w:rPr>
              <w:t>集体</w:t>
            </w:r>
          </w:p>
          <w:p w14:paraId="6747C321">
            <w:pPr>
              <w:snapToGrid w:val="0"/>
              <w:ind w:right="140"/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-1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-14"/>
                <w:szCs w:val="21"/>
                <w:lang w:eastAsia="zh-CN"/>
              </w:rPr>
              <w:t>奖项</w:t>
            </w:r>
          </w:p>
          <w:p w14:paraId="113B396A">
            <w:pPr>
              <w:snapToGrid w:val="0"/>
              <w:ind w:right="140"/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-1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-14"/>
                <w:szCs w:val="21"/>
              </w:rPr>
              <w:t>情况</w:t>
            </w:r>
          </w:p>
          <w:p w14:paraId="274D20BA">
            <w:pPr>
              <w:snapToGrid w:val="0"/>
              <w:ind w:right="140"/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-1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-16"/>
                <w:szCs w:val="21"/>
              </w:rPr>
              <w:t>（16分）</w:t>
            </w:r>
          </w:p>
        </w:tc>
        <w:tc>
          <w:tcPr>
            <w:tcW w:w="4598" w:type="dxa"/>
            <w:tcMar>
              <w:left w:w="28" w:type="dxa"/>
              <w:right w:w="28" w:type="dxa"/>
            </w:tcMar>
            <w:vAlign w:val="center"/>
          </w:tcPr>
          <w:p w14:paraId="664E7245">
            <w:pPr>
              <w:snapToGrid w:val="0"/>
              <w:spacing w:line="240" w:lineRule="exact"/>
              <w:ind w:right="142"/>
              <w:rPr>
                <w:rFonts w:hint="default"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Cs w:val="21"/>
              </w:rPr>
              <w:t>1.获评镇乡党委（政府）、街道党工委（办事处）授予的综合性集体奖项，每项加4分，最高不超过8分</w:t>
            </w:r>
          </w:p>
        </w:tc>
        <w:tc>
          <w:tcPr>
            <w:tcW w:w="780" w:type="dxa"/>
            <w:tcMar>
              <w:left w:w="28" w:type="dxa"/>
              <w:right w:w="28" w:type="dxa"/>
            </w:tcMar>
            <w:vAlign w:val="center"/>
          </w:tcPr>
          <w:p w14:paraId="2B3D2A76">
            <w:pPr>
              <w:spacing w:line="360" w:lineRule="exact"/>
              <w:ind w:right="140" w:firstLine="25" w:firstLineChars="12"/>
              <w:jc w:val="center"/>
              <w:rPr>
                <w:rFonts w:hint="default"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Cs w:val="21"/>
              </w:rPr>
              <w:t>8</w:t>
            </w:r>
          </w:p>
        </w:tc>
        <w:tc>
          <w:tcPr>
            <w:tcW w:w="2265" w:type="dxa"/>
            <w:vMerge w:val="restart"/>
            <w:tcMar>
              <w:left w:w="28" w:type="dxa"/>
              <w:right w:w="28" w:type="dxa"/>
            </w:tcMar>
            <w:vAlign w:val="center"/>
          </w:tcPr>
          <w:p w14:paraId="27F46EC9">
            <w:pPr>
              <w:spacing w:line="240" w:lineRule="exact"/>
              <w:ind w:right="142" w:firstLine="25" w:firstLineChars="12"/>
              <w:rPr>
                <w:rFonts w:hint="default"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Cs w:val="21"/>
              </w:rPr>
              <w:t>1.集体</w:t>
            </w:r>
            <w:r>
              <w:rPr>
                <w:rFonts w:hint="default" w:ascii="Times New Roman" w:hAnsi="Times New Roman" w:eastAsia="仿宋_GB2312" w:cs="Times New Roman"/>
                <w:color w:val="000000"/>
                <w:szCs w:val="21"/>
                <w:lang w:eastAsia="zh-CN"/>
              </w:rPr>
              <w:t>奖项</w:t>
            </w:r>
            <w:r>
              <w:rPr>
                <w:rFonts w:hint="default" w:ascii="Times New Roman" w:hAnsi="Times New Roman" w:eastAsia="仿宋_GB2312" w:cs="Times New Roman"/>
                <w:color w:val="000000"/>
                <w:szCs w:val="21"/>
              </w:rPr>
              <w:t>是指在连续担任行政村（社区）党组织书记期间获得的奖项。</w:t>
            </w:r>
          </w:p>
          <w:p w14:paraId="27813C48">
            <w:pPr>
              <w:spacing w:line="240" w:lineRule="exact"/>
              <w:ind w:right="142" w:firstLine="25" w:firstLineChars="12"/>
              <w:rPr>
                <w:rFonts w:hint="default"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Cs w:val="21"/>
              </w:rPr>
              <w:t xml:space="preserve">2.综合性集体奖项是指由各级党委、政府及其办公室授予的奖项。 </w:t>
            </w:r>
          </w:p>
          <w:p w14:paraId="5100ABBC">
            <w:pPr>
              <w:spacing w:line="240" w:lineRule="exact"/>
              <w:ind w:right="142" w:firstLine="25" w:firstLineChars="12"/>
              <w:rPr>
                <w:rFonts w:hint="default"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Cs w:val="21"/>
              </w:rPr>
              <w:t>3.不同级别获得同一</w:t>
            </w:r>
            <w:r>
              <w:rPr>
                <w:rFonts w:hint="default" w:ascii="Times New Roman" w:hAnsi="Times New Roman" w:eastAsia="仿宋_GB2312" w:cs="Times New Roman"/>
                <w:color w:val="000000"/>
                <w:szCs w:val="21"/>
                <w:lang w:eastAsia="zh-CN"/>
              </w:rPr>
              <w:t>奖项</w:t>
            </w:r>
            <w:r>
              <w:rPr>
                <w:rFonts w:hint="default" w:ascii="Times New Roman" w:hAnsi="Times New Roman" w:eastAsia="仿宋_GB2312" w:cs="Times New Roman"/>
                <w:color w:val="000000"/>
                <w:szCs w:val="21"/>
              </w:rPr>
              <w:t>的，以最高级别计算，不再重复计分。</w:t>
            </w:r>
          </w:p>
          <w:p w14:paraId="18EDDEEF">
            <w:pPr>
              <w:spacing w:line="240" w:lineRule="exact"/>
              <w:ind w:right="142" w:firstLine="25" w:firstLineChars="12"/>
              <w:rPr>
                <w:rFonts w:hint="default"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Cs w:val="21"/>
              </w:rPr>
              <w:t>4.最高不超过16分。</w:t>
            </w:r>
          </w:p>
        </w:tc>
        <w:tc>
          <w:tcPr>
            <w:tcW w:w="1005" w:type="dxa"/>
            <w:vMerge w:val="restart"/>
            <w:tcMar>
              <w:left w:w="28" w:type="dxa"/>
              <w:right w:w="28" w:type="dxa"/>
            </w:tcMar>
            <w:vAlign w:val="center"/>
          </w:tcPr>
          <w:p w14:paraId="72D3242E">
            <w:pPr>
              <w:spacing w:line="240" w:lineRule="exact"/>
              <w:ind w:right="142" w:firstLine="25" w:firstLineChars="12"/>
              <w:rPr>
                <w:rFonts w:hint="default" w:ascii="Times New Roman" w:hAnsi="Times New Roman" w:eastAsia="仿宋_GB2312" w:cs="Times New Roman"/>
                <w:color w:val="000000"/>
                <w:szCs w:val="21"/>
              </w:rPr>
            </w:pPr>
          </w:p>
        </w:tc>
      </w:tr>
      <w:tr w14:paraId="2C33D2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6" w:hRule="atLeast"/>
        </w:trPr>
        <w:tc>
          <w:tcPr>
            <w:tcW w:w="992" w:type="dxa"/>
            <w:vMerge w:val="continue"/>
            <w:tcMar>
              <w:left w:w="28" w:type="dxa"/>
              <w:right w:w="28" w:type="dxa"/>
            </w:tcMar>
            <w:vAlign w:val="center"/>
          </w:tcPr>
          <w:p w14:paraId="5445231A">
            <w:pPr>
              <w:snapToGrid w:val="0"/>
              <w:ind w:right="140"/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-14"/>
                <w:szCs w:val="21"/>
              </w:rPr>
            </w:pPr>
          </w:p>
        </w:tc>
        <w:tc>
          <w:tcPr>
            <w:tcW w:w="4598" w:type="dxa"/>
            <w:tcMar>
              <w:left w:w="28" w:type="dxa"/>
              <w:right w:w="28" w:type="dxa"/>
            </w:tcMar>
            <w:vAlign w:val="center"/>
          </w:tcPr>
          <w:p w14:paraId="447CE5FC">
            <w:pPr>
              <w:snapToGrid w:val="0"/>
              <w:spacing w:line="240" w:lineRule="exact"/>
              <w:ind w:right="142"/>
              <w:rPr>
                <w:rFonts w:hint="default"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Cs w:val="21"/>
              </w:rPr>
              <w:t>2.获评县委、县政府授予的综合性集体奖项，每项加5分，最高不超过10分</w:t>
            </w:r>
          </w:p>
        </w:tc>
        <w:tc>
          <w:tcPr>
            <w:tcW w:w="780" w:type="dxa"/>
            <w:tcMar>
              <w:left w:w="28" w:type="dxa"/>
              <w:right w:w="28" w:type="dxa"/>
            </w:tcMar>
            <w:vAlign w:val="center"/>
          </w:tcPr>
          <w:p w14:paraId="70345CA0">
            <w:pPr>
              <w:spacing w:line="360" w:lineRule="exact"/>
              <w:ind w:right="140" w:firstLine="25" w:firstLineChars="12"/>
              <w:jc w:val="center"/>
              <w:rPr>
                <w:rFonts w:hint="default"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Cs w:val="21"/>
              </w:rPr>
              <w:t>10</w:t>
            </w:r>
          </w:p>
        </w:tc>
        <w:tc>
          <w:tcPr>
            <w:tcW w:w="2265" w:type="dxa"/>
            <w:vMerge w:val="continue"/>
            <w:tcMar>
              <w:left w:w="28" w:type="dxa"/>
              <w:right w:w="28" w:type="dxa"/>
            </w:tcMar>
            <w:vAlign w:val="center"/>
          </w:tcPr>
          <w:p w14:paraId="6EF08B8E">
            <w:pPr>
              <w:spacing w:line="240" w:lineRule="exact"/>
              <w:ind w:right="142" w:firstLine="25" w:firstLineChars="12"/>
              <w:rPr>
                <w:rFonts w:hint="default" w:ascii="Times New Roman" w:hAnsi="Times New Roman" w:eastAsia="仿宋_GB2312" w:cs="Times New Roman"/>
                <w:color w:val="000000"/>
                <w:szCs w:val="21"/>
              </w:rPr>
            </w:pPr>
          </w:p>
        </w:tc>
        <w:tc>
          <w:tcPr>
            <w:tcW w:w="1005" w:type="dxa"/>
            <w:vMerge w:val="continue"/>
            <w:tcMar>
              <w:left w:w="28" w:type="dxa"/>
              <w:right w:w="28" w:type="dxa"/>
            </w:tcMar>
            <w:vAlign w:val="center"/>
          </w:tcPr>
          <w:p w14:paraId="2B0E8B4F">
            <w:pPr>
              <w:spacing w:line="240" w:lineRule="exact"/>
              <w:ind w:right="142" w:firstLine="25" w:firstLineChars="12"/>
              <w:rPr>
                <w:rFonts w:hint="default" w:ascii="Times New Roman" w:hAnsi="Times New Roman" w:eastAsia="仿宋_GB2312" w:cs="Times New Roman"/>
                <w:color w:val="000000"/>
                <w:szCs w:val="21"/>
              </w:rPr>
            </w:pPr>
          </w:p>
        </w:tc>
      </w:tr>
      <w:tr w14:paraId="6DA889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992" w:type="dxa"/>
            <w:vMerge w:val="continue"/>
            <w:tcMar>
              <w:left w:w="28" w:type="dxa"/>
              <w:right w:w="28" w:type="dxa"/>
            </w:tcMar>
            <w:vAlign w:val="center"/>
          </w:tcPr>
          <w:p w14:paraId="2DBCD1B8">
            <w:pPr>
              <w:snapToGrid w:val="0"/>
              <w:ind w:right="140"/>
              <w:jc w:val="center"/>
              <w:rPr>
                <w:rFonts w:hint="default" w:ascii="Times New Roman" w:hAnsi="Times New Roman" w:eastAsia="仿宋_GB2312" w:cs="Times New Roman"/>
                <w:color w:val="000000"/>
                <w:szCs w:val="21"/>
              </w:rPr>
            </w:pPr>
          </w:p>
        </w:tc>
        <w:tc>
          <w:tcPr>
            <w:tcW w:w="4598" w:type="dxa"/>
            <w:tcMar>
              <w:left w:w="28" w:type="dxa"/>
              <w:right w:w="28" w:type="dxa"/>
            </w:tcMar>
            <w:vAlign w:val="center"/>
          </w:tcPr>
          <w:p w14:paraId="1491E883">
            <w:pPr>
              <w:snapToGrid w:val="0"/>
              <w:spacing w:line="240" w:lineRule="exact"/>
              <w:ind w:right="142"/>
              <w:rPr>
                <w:rFonts w:hint="default"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Cs w:val="21"/>
              </w:rPr>
              <w:t>3.获评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6"/>
                <w:szCs w:val="21"/>
              </w:rPr>
              <w:t>市级先进基层党组织等综合性集体奖项</w:t>
            </w:r>
            <w:r>
              <w:rPr>
                <w:rFonts w:hint="default" w:ascii="Times New Roman" w:hAnsi="Times New Roman" w:eastAsia="仿宋_GB2312" w:cs="Times New Roman"/>
                <w:color w:val="000000"/>
                <w:szCs w:val="21"/>
              </w:rPr>
              <w:t>，每项加6分，最高不超过12分</w:t>
            </w:r>
          </w:p>
        </w:tc>
        <w:tc>
          <w:tcPr>
            <w:tcW w:w="780" w:type="dxa"/>
            <w:tcMar>
              <w:left w:w="28" w:type="dxa"/>
              <w:right w:w="28" w:type="dxa"/>
            </w:tcMar>
            <w:vAlign w:val="center"/>
          </w:tcPr>
          <w:p w14:paraId="7C66CE20">
            <w:pPr>
              <w:spacing w:line="360" w:lineRule="exact"/>
              <w:ind w:right="140" w:firstLine="25" w:firstLineChars="12"/>
              <w:jc w:val="center"/>
              <w:rPr>
                <w:rFonts w:hint="default"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Cs w:val="21"/>
              </w:rPr>
              <w:t>12</w:t>
            </w:r>
          </w:p>
        </w:tc>
        <w:tc>
          <w:tcPr>
            <w:tcW w:w="2265" w:type="dxa"/>
            <w:vMerge w:val="continue"/>
            <w:tcMar>
              <w:left w:w="28" w:type="dxa"/>
              <w:right w:w="28" w:type="dxa"/>
            </w:tcMar>
            <w:vAlign w:val="center"/>
          </w:tcPr>
          <w:p w14:paraId="7F45955C">
            <w:pPr>
              <w:spacing w:line="280" w:lineRule="exact"/>
              <w:ind w:right="142" w:firstLine="28" w:firstLineChars="12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</w:p>
        </w:tc>
        <w:tc>
          <w:tcPr>
            <w:tcW w:w="1005" w:type="dxa"/>
            <w:vMerge w:val="continue"/>
            <w:tcMar>
              <w:left w:w="28" w:type="dxa"/>
              <w:right w:w="28" w:type="dxa"/>
            </w:tcMar>
            <w:vAlign w:val="center"/>
          </w:tcPr>
          <w:p w14:paraId="07A696E3">
            <w:pPr>
              <w:spacing w:line="280" w:lineRule="exact"/>
              <w:ind w:right="142" w:firstLine="28" w:firstLineChars="12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</w:p>
        </w:tc>
      </w:tr>
      <w:tr w14:paraId="0E20A3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0" w:hRule="atLeast"/>
        </w:trPr>
        <w:tc>
          <w:tcPr>
            <w:tcW w:w="992" w:type="dxa"/>
            <w:vMerge w:val="continue"/>
            <w:tcMar>
              <w:left w:w="28" w:type="dxa"/>
              <w:right w:w="28" w:type="dxa"/>
            </w:tcMar>
            <w:vAlign w:val="center"/>
          </w:tcPr>
          <w:p w14:paraId="7A782248">
            <w:pPr>
              <w:snapToGrid w:val="0"/>
              <w:ind w:right="140"/>
              <w:jc w:val="center"/>
              <w:rPr>
                <w:rFonts w:hint="default" w:ascii="Times New Roman" w:hAnsi="Times New Roman" w:eastAsia="仿宋_GB2312" w:cs="Times New Roman"/>
                <w:color w:val="000000"/>
                <w:szCs w:val="21"/>
              </w:rPr>
            </w:pPr>
          </w:p>
        </w:tc>
        <w:tc>
          <w:tcPr>
            <w:tcW w:w="4598" w:type="dxa"/>
            <w:tcMar>
              <w:left w:w="28" w:type="dxa"/>
              <w:right w:w="28" w:type="dxa"/>
            </w:tcMar>
            <w:vAlign w:val="center"/>
          </w:tcPr>
          <w:p w14:paraId="063065AB">
            <w:pPr>
              <w:snapToGrid w:val="0"/>
              <w:spacing w:line="240" w:lineRule="exact"/>
              <w:ind w:right="140"/>
              <w:rPr>
                <w:rFonts w:hint="default"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Cs w:val="21"/>
              </w:rPr>
              <w:t>4.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4"/>
                <w:szCs w:val="21"/>
              </w:rPr>
              <w:t>获评省先进基层党组织、和谐社区、先进基层群众性自治组织等综合性集体奖项，每项加7分，最高不超过14分</w:t>
            </w:r>
          </w:p>
        </w:tc>
        <w:tc>
          <w:tcPr>
            <w:tcW w:w="780" w:type="dxa"/>
            <w:tcMar>
              <w:left w:w="28" w:type="dxa"/>
              <w:right w:w="28" w:type="dxa"/>
            </w:tcMar>
            <w:vAlign w:val="center"/>
          </w:tcPr>
          <w:p w14:paraId="649542E9">
            <w:pPr>
              <w:spacing w:line="360" w:lineRule="exact"/>
              <w:ind w:right="140" w:firstLine="25" w:firstLineChars="12"/>
              <w:jc w:val="center"/>
              <w:rPr>
                <w:rFonts w:hint="default"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Cs w:val="21"/>
              </w:rPr>
              <w:t>14</w:t>
            </w:r>
          </w:p>
        </w:tc>
        <w:tc>
          <w:tcPr>
            <w:tcW w:w="2265" w:type="dxa"/>
            <w:vMerge w:val="continue"/>
            <w:tcMar>
              <w:left w:w="28" w:type="dxa"/>
              <w:right w:w="28" w:type="dxa"/>
            </w:tcMar>
            <w:vAlign w:val="center"/>
          </w:tcPr>
          <w:p w14:paraId="68BD9D80">
            <w:pPr>
              <w:spacing w:line="280" w:lineRule="exact"/>
              <w:ind w:right="142" w:firstLine="28" w:firstLineChars="12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</w:p>
        </w:tc>
        <w:tc>
          <w:tcPr>
            <w:tcW w:w="1005" w:type="dxa"/>
            <w:vMerge w:val="continue"/>
            <w:tcMar>
              <w:left w:w="28" w:type="dxa"/>
              <w:right w:w="28" w:type="dxa"/>
            </w:tcMar>
            <w:vAlign w:val="center"/>
          </w:tcPr>
          <w:p w14:paraId="3BE46CAE">
            <w:pPr>
              <w:spacing w:line="280" w:lineRule="exact"/>
              <w:ind w:right="142" w:firstLine="28" w:firstLineChars="12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</w:p>
        </w:tc>
      </w:tr>
      <w:tr w14:paraId="3DF73B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3" w:hRule="atLeast"/>
        </w:trPr>
        <w:tc>
          <w:tcPr>
            <w:tcW w:w="992" w:type="dxa"/>
            <w:vMerge w:val="continue"/>
            <w:tcMar>
              <w:left w:w="28" w:type="dxa"/>
              <w:right w:w="28" w:type="dxa"/>
            </w:tcMar>
            <w:vAlign w:val="center"/>
          </w:tcPr>
          <w:p w14:paraId="139DEFB2">
            <w:pPr>
              <w:snapToGrid w:val="0"/>
              <w:ind w:right="140"/>
              <w:jc w:val="center"/>
              <w:rPr>
                <w:rFonts w:hint="default" w:ascii="Times New Roman" w:hAnsi="Times New Roman" w:eastAsia="仿宋_GB2312" w:cs="Times New Roman"/>
                <w:color w:val="000000"/>
                <w:szCs w:val="21"/>
              </w:rPr>
            </w:pPr>
          </w:p>
        </w:tc>
        <w:tc>
          <w:tcPr>
            <w:tcW w:w="4598" w:type="dxa"/>
            <w:tcMar>
              <w:left w:w="28" w:type="dxa"/>
              <w:right w:w="28" w:type="dxa"/>
            </w:tcMar>
            <w:vAlign w:val="center"/>
          </w:tcPr>
          <w:p w14:paraId="2DDA7244">
            <w:pPr>
              <w:snapToGrid w:val="0"/>
              <w:spacing w:line="240" w:lineRule="exact"/>
              <w:ind w:right="142"/>
              <w:rPr>
                <w:rFonts w:hint="default"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Cs w:val="21"/>
              </w:rPr>
              <w:t>5.获评全国先进基层党组织、和谐社区、先进基层群众性自治组织、全国乡村治理示范村等综合性集体奖项，每项加8分，最高不超过16分</w:t>
            </w:r>
          </w:p>
        </w:tc>
        <w:tc>
          <w:tcPr>
            <w:tcW w:w="780" w:type="dxa"/>
            <w:tcMar>
              <w:left w:w="28" w:type="dxa"/>
              <w:right w:w="28" w:type="dxa"/>
            </w:tcMar>
            <w:vAlign w:val="center"/>
          </w:tcPr>
          <w:p w14:paraId="46E893A3">
            <w:pPr>
              <w:spacing w:line="360" w:lineRule="exact"/>
              <w:ind w:right="140" w:firstLine="25" w:firstLineChars="12"/>
              <w:jc w:val="center"/>
              <w:rPr>
                <w:rFonts w:hint="default"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Cs w:val="21"/>
              </w:rPr>
              <w:t>16</w:t>
            </w:r>
          </w:p>
        </w:tc>
        <w:tc>
          <w:tcPr>
            <w:tcW w:w="2265" w:type="dxa"/>
            <w:vMerge w:val="continue"/>
            <w:tcMar>
              <w:left w:w="28" w:type="dxa"/>
              <w:right w:w="28" w:type="dxa"/>
            </w:tcMar>
            <w:vAlign w:val="center"/>
          </w:tcPr>
          <w:p w14:paraId="13851BDD">
            <w:pPr>
              <w:spacing w:line="280" w:lineRule="exact"/>
              <w:ind w:right="142" w:firstLine="28" w:firstLineChars="12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</w:p>
        </w:tc>
        <w:tc>
          <w:tcPr>
            <w:tcW w:w="1005" w:type="dxa"/>
            <w:vMerge w:val="continue"/>
            <w:tcMar>
              <w:left w:w="28" w:type="dxa"/>
              <w:right w:w="28" w:type="dxa"/>
            </w:tcMar>
            <w:vAlign w:val="center"/>
          </w:tcPr>
          <w:p w14:paraId="45FD54FD">
            <w:pPr>
              <w:spacing w:line="280" w:lineRule="exact"/>
              <w:ind w:right="142" w:firstLine="28" w:firstLineChars="12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</w:p>
        </w:tc>
      </w:tr>
      <w:tr w14:paraId="7A9FEC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3" w:hRule="atLeast"/>
        </w:trPr>
        <w:tc>
          <w:tcPr>
            <w:tcW w:w="992" w:type="dxa"/>
            <w:tcMar>
              <w:left w:w="28" w:type="dxa"/>
              <w:right w:w="28" w:type="dxa"/>
            </w:tcMar>
            <w:vAlign w:val="center"/>
          </w:tcPr>
          <w:p w14:paraId="6641616A">
            <w:pPr>
              <w:spacing w:line="360" w:lineRule="exact"/>
              <w:ind w:right="140"/>
              <w:jc w:val="center"/>
              <w:rPr>
                <w:rFonts w:hint="default" w:ascii="Times New Roman" w:hAnsi="Times New Roman" w:eastAsia="黑体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sz w:val="24"/>
              </w:rPr>
              <w:t>指标</w:t>
            </w:r>
          </w:p>
          <w:p w14:paraId="2B9C905B">
            <w:pPr>
              <w:spacing w:line="360" w:lineRule="exact"/>
              <w:ind w:right="140" w:rightChars="0"/>
              <w:jc w:val="center"/>
              <w:rPr>
                <w:rFonts w:hint="default"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sz w:val="24"/>
              </w:rPr>
              <w:t>权重</w:t>
            </w:r>
          </w:p>
        </w:tc>
        <w:tc>
          <w:tcPr>
            <w:tcW w:w="4598" w:type="dxa"/>
            <w:tcMar>
              <w:left w:w="28" w:type="dxa"/>
              <w:right w:w="28" w:type="dxa"/>
            </w:tcMar>
            <w:vAlign w:val="center"/>
          </w:tcPr>
          <w:p w14:paraId="40776405">
            <w:pPr>
              <w:spacing w:line="360" w:lineRule="exact"/>
              <w:ind w:right="140" w:rightChars="0"/>
              <w:jc w:val="center"/>
              <w:rPr>
                <w:rFonts w:hint="default"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sz w:val="24"/>
              </w:rPr>
              <w:t>赋分标准</w:t>
            </w:r>
          </w:p>
        </w:tc>
        <w:tc>
          <w:tcPr>
            <w:tcW w:w="780" w:type="dxa"/>
            <w:tcMar>
              <w:left w:w="28" w:type="dxa"/>
              <w:right w:w="28" w:type="dxa"/>
            </w:tcMar>
            <w:vAlign w:val="center"/>
          </w:tcPr>
          <w:p w14:paraId="0DF31B47">
            <w:pPr>
              <w:spacing w:line="360" w:lineRule="exact"/>
              <w:ind w:right="140" w:rightChars="0"/>
              <w:jc w:val="center"/>
              <w:rPr>
                <w:rFonts w:hint="default"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sz w:val="24"/>
              </w:rPr>
              <w:t>分值</w:t>
            </w:r>
          </w:p>
        </w:tc>
        <w:tc>
          <w:tcPr>
            <w:tcW w:w="2265" w:type="dxa"/>
            <w:tcMar>
              <w:left w:w="28" w:type="dxa"/>
              <w:right w:w="28" w:type="dxa"/>
            </w:tcMar>
            <w:vAlign w:val="center"/>
          </w:tcPr>
          <w:p w14:paraId="686ADE92">
            <w:pPr>
              <w:spacing w:line="360" w:lineRule="exact"/>
              <w:ind w:right="140" w:rightChars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sz w:val="24"/>
              </w:rPr>
              <w:t>备  注</w:t>
            </w:r>
          </w:p>
        </w:tc>
        <w:tc>
          <w:tcPr>
            <w:tcW w:w="1005" w:type="dxa"/>
            <w:tcMar>
              <w:left w:w="28" w:type="dxa"/>
              <w:right w:w="28" w:type="dxa"/>
            </w:tcMar>
            <w:vAlign w:val="center"/>
          </w:tcPr>
          <w:p w14:paraId="0A9131F6">
            <w:pPr>
              <w:spacing w:line="360" w:lineRule="exact"/>
              <w:ind w:right="140" w:rightChars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sz w:val="24"/>
                <w:lang w:eastAsia="zh-CN"/>
              </w:rPr>
              <w:t>得分</w:t>
            </w:r>
          </w:p>
        </w:tc>
      </w:tr>
      <w:tr w14:paraId="36D741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96" w:hRule="atLeast"/>
        </w:trPr>
        <w:tc>
          <w:tcPr>
            <w:tcW w:w="992" w:type="dxa"/>
            <w:tcMar>
              <w:left w:w="28" w:type="dxa"/>
              <w:right w:w="28" w:type="dxa"/>
            </w:tcMar>
            <w:vAlign w:val="center"/>
          </w:tcPr>
          <w:p w14:paraId="6CC0C403">
            <w:pPr>
              <w:snapToGrid w:val="0"/>
              <w:ind w:right="140"/>
              <w:jc w:val="center"/>
              <w:rPr>
                <w:rFonts w:hint="default"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Cs w:val="21"/>
              </w:rPr>
              <w:t>廉洁</w:t>
            </w:r>
          </w:p>
          <w:p w14:paraId="6F872B6E">
            <w:pPr>
              <w:snapToGrid w:val="0"/>
              <w:ind w:right="140"/>
              <w:jc w:val="center"/>
              <w:rPr>
                <w:rFonts w:hint="default"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Cs w:val="21"/>
              </w:rPr>
              <w:t>自律</w:t>
            </w:r>
          </w:p>
          <w:p w14:paraId="302DDBF3">
            <w:pPr>
              <w:snapToGrid w:val="0"/>
              <w:ind w:right="140"/>
              <w:jc w:val="center"/>
              <w:rPr>
                <w:rFonts w:hint="default"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Cs w:val="21"/>
              </w:rPr>
              <w:t>情况</w:t>
            </w:r>
          </w:p>
          <w:p w14:paraId="17DA8EEB">
            <w:pPr>
              <w:snapToGrid w:val="0"/>
              <w:ind w:right="140"/>
              <w:jc w:val="center"/>
              <w:rPr>
                <w:rFonts w:hint="default"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-16"/>
                <w:szCs w:val="21"/>
              </w:rPr>
              <w:t>（25分）</w:t>
            </w:r>
          </w:p>
        </w:tc>
        <w:tc>
          <w:tcPr>
            <w:tcW w:w="4598" w:type="dxa"/>
            <w:tcMar>
              <w:left w:w="28" w:type="dxa"/>
              <w:right w:w="28" w:type="dxa"/>
            </w:tcMar>
            <w:vAlign w:val="center"/>
          </w:tcPr>
          <w:p w14:paraId="200C4E04">
            <w:pPr>
              <w:snapToGrid w:val="0"/>
              <w:spacing w:line="260" w:lineRule="exact"/>
              <w:ind w:right="142"/>
              <w:jc w:val="left"/>
              <w:rPr>
                <w:rFonts w:hint="default" w:ascii="Times New Roman" w:hAnsi="Times New Roman" w:eastAsia="仿宋_GB2312" w:cs="Times New Roman"/>
                <w:color w:val="000000"/>
                <w:spacing w:val="-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-4"/>
                <w:szCs w:val="21"/>
              </w:rPr>
              <w:t>除符合容错免责情形外，个人曾受党纪政务处分的，该项不得分；受到诫勉及以上问责处理的，每处理1次扣8分；受到通报（通报批评）处理的，每处理1次扣4分；受到书面检查（责令检查）处理的，每处理1次扣2分，扣完为止</w:t>
            </w:r>
          </w:p>
        </w:tc>
        <w:tc>
          <w:tcPr>
            <w:tcW w:w="780" w:type="dxa"/>
            <w:tcMar>
              <w:left w:w="28" w:type="dxa"/>
              <w:right w:w="28" w:type="dxa"/>
            </w:tcMar>
            <w:vAlign w:val="center"/>
          </w:tcPr>
          <w:p w14:paraId="76D1E1B6">
            <w:pPr>
              <w:jc w:val="center"/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25</w:t>
            </w:r>
          </w:p>
        </w:tc>
        <w:tc>
          <w:tcPr>
            <w:tcW w:w="2265" w:type="dxa"/>
            <w:tcMar>
              <w:left w:w="28" w:type="dxa"/>
              <w:right w:w="28" w:type="dxa"/>
            </w:tcMar>
            <w:vAlign w:val="center"/>
          </w:tcPr>
          <w:p w14:paraId="3713085F">
            <w:pPr>
              <w:spacing w:line="240" w:lineRule="exact"/>
              <w:ind w:right="142" w:firstLine="25" w:firstLineChars="12"/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Cs w:val="21"/>
              </w:rPr>
              <w:t>廉洁自律情况是指连续任行政村（社区）“两委”正职以来受党纪政纪处分或组织处理情况。</w:t>
            </w:r>
          </w:p>
        </w:tc>
        <w:tc>
          <w:tcPr>
            <w:tcW w:w="1005" w:type="dxa"/>
            <w:tcMar>
              <w:left w:w="28" w:type="dxa"/>
              <w:right w:w="28" w:type="dxa"/>
            </w:tcMar>
            <w:vAlign w:val="center"/>
          </w:tcPr>
          <w:p w14:paraId="65B53538">
            <w:pPr>
              <w:spacing w:line="240" w:lineRule="exact"/>
              <w:ind w:right="142" w:firstLine="25" w:firstLineChars="12"/>
              <w:rPr>
                <w:rFonts w:hint="default" w:ascii="Times New Roman" w:hAnsi="Times New Roman" w:eastAsia="仿宋_GB2312" w:cs="Times New Roman"/>
                <w:color w:val="000000"/>
                <w:szCs w:val="21"/>
              </w:rPr>
            </w:pPr>
          </w:p>
        </w:tc>
      </w:tr>
      <w:tr w14:paraId="72C8BB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30" w:hRule="atLeast"/>
        </w:trPr>
        <w:tc>
          <w:tcPr>
            <w:tcW w:w="992" w:type="dxa"/>
            <w:tcMar>
              <w:left w:w="28" w:type="dxa"/>
              <w:right w:w="28" w:type="dxa"/>
            </w:tcMar>
            <w:vAlign w:val="center"/>
          </w:tcPr>
          <w:p w14:paraId="10823DDF">
            <w:pPr>
              <w:snapToGrid w:val="0"/>
              <w:ind w:right="140"/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-16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-12"/>
                <w:sz w:val="21"/>
                <w:szCs w:val="21"/>
              </w:rPr>
              <w:t>镇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12"/>
                <w:sz w:val="21"/>
                <w:szCs w:val="21"/>
                <w:lang w:eastAsia="zh-CN"/>
              </w:rPr>
              <w:t>乡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12"/>
                <w:sz w:val="21"/>
                <w:szCs w:val="21"/>
              </w:rPr>
              <w:t>（街道）意 见</w:t>
            </w:r>
          </w:p>
        </w:tc>
        <w:tc>
          <w:tcPr>
            <w:tcW w:w="8648" w:type="dxa"/>
            <w:gridSpan w:val="4"/>
            <w:tcMar>
              <w:left w:w="28" w:type="dxa"/>
              <w:right w:w="28" w:type="dxa"/>
            </w:tcMar>
            <w:vAlign w:val="center"/>
          </w:tcPr>
          <w:p w14:paraId="3BCC2667">
            <w:pPr>
              <w:spacing w:line="240" w:lineRule="exact"/>
              <w:ind w:right="142" w:firstLine="25" w:firstLineChars="12"/>
              <w:jc w:val="right"/>
              <w:rPr>
                <w:rFonts w:hint="default" w:ascii="Times New Roman" w:hAnsi="Times New Roman" w:cs="Times New Roman"/>
                <w:color w:val="000000"/>
                <w:lang w:val="en-US" w:eastAsia="zh-CN"/>
              </w:rPr>
            </w:pPr>
          </w:p>
          <w:p w14:paraId="2B2A4B17">
            <w:pPr>
              <w:spacing w:line="240" w:lineRule="exact"/>
              <w:ind w:right="142" w:firstLine="25" w:firstLineChars="12"/>
              <w:jc w:val="right"/>
              <w:rPr>
                <w:rFonts w:hint="default" w:ascii="Times New Roman" w:hAnsi="Times New Roman" w:cs="Times New Roman"/>
                <w:color w:val="000000"/>
                <w:lang w:val="en-US" w:eastAsia="zh-CN"/>
              </w:rPr>
            </w:pPr>
          </w:p>
          <w:p w14:paraId="3307CE43">
            <w:pPr>
              <w:spacing w:line="240" w:lineRule="exact"/>
              <w:ind w:right="142" w:firstLine="25" w:firstLineChars="12"/>
              <w:jc w:val="right"/>
              <w:rPr>
                <w:rFonts w:hint="default" w:ascii="Times New Roman" w:hAnsi="Times New Roman" w:cs="Times New Roman"/>
                <w:color w:val="000000"/>
                <w:lang w:val="en-US" w:eastAsia="zh-CN"/>
              </w:rPr>
            </w:pPr>
          </w:p>
          <w:p w14:paraId="34792B68">
            <w:pPr>
              <w:spacing w:line="240" w:lineRule="exact"/>
              <w:ind w:right="142" w:firstLine="25" w:firstLineChars="12"/>
              <w:jc w:val="right"/>
              <w:rPr>
                <w:rFonts w:hint="default" w:ascii="Times New Roman" w:hAnsi="Times New Roman" w:cs="Times New Roman"/>
                <w:color w:val="000000"/>
                <w:lang w:val="en-US" w:eastAsia="zh-CN"/>
              </w:rPr>
            </w:pPr>
          </w:p>
          <w:p w14:paraId="7F1AAE7E">
            <w:pPr>
              <w:spacing w:line="240" w:lineRule="exact"/>
              <w:ind w:right="142" w:firstLine="25" w:firstLineChars="12"/>
              <w:jc w:val="right"/>
              <w:rPr>
                <w:rFonts w:hint="default" w:ascii="Times New Roman" w:hAnsi="Times New Roman" w:cs="Times New Roman"/>
                <w:color w:val="000000"/>
                <w:lang w:val="en-US" w:eastAsia="zh-CN"/>
              </w:rPr>
            </w:pPr>
          </w:p>
          <w:p w14:paraId="7AA68C58">
            <w:pPr>
              <w:spacing w:line="240" w:lineRule="exact"/>
              <w:ind w:right="142" w:firstLine="25" w:firstLineChars="12"/>
              <w:jc w:val="right"/>
              <w:rPr>
                <w:rFonts w:hint="default" w:ascii="Times New Roman" w:hAnsi="Times New Roman" w:cs="Times New Roman"/>
                <w:color w:val="000000"/>
                <w:lang w:val="en-US" w:eastAsia="zh-CN"/>
              </w:rPr>
            </w:pPr>
          </w:p>
          <w:p w14:paraId="048811DC">
            <w:pPr>
              <w:spacing w:line="240" w:lineRule="exact"/>
              <w:ind w:right="142" w:firstLine="25" w:firstLineChars="12"/>
              <w:jc w:val="right"/>
              <w:rPr>
                <w:rFonts w:hint="default" w:ascii="Times New Roman" w:hAnsi="Times New Roman" w:eastAsia="仿宋_GB2312" w:cs="Times New Roman"/>
                <w:color w:val="000000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lang w:val="en-US" w:eastAsia="zh-CN"/>
              </w:rPr>
              <w:t>镇乡（街道）党委（党工委）盖章</w:t>
            </w:r>
          </w:p>
          <w:p w14:paraId="7BC97EC9">
            <w:pPr>
              <w:spacing w:line="240" w:lineRule="exact"/>
              <w:ind w:right="142" w:firstLine="24" w:firstLineChars="12"/>
              <w:jc w:val="right"/>
              <w:rPr>
                <w:rFonts w:hint="default" w:ascii="Times New Roman" w:hAnsi="Times New Roman" w:eastAsia="仿宋_GB2312" w:cs="Times New Roman"/>
                <w:color w:val="000000"/>
                <w:spacing w:val="-4"/>
                <w:szCs w:val="21"/>
                <w:lang w:val="en-US" w:eastAsia="zh-CN"/>
              </w:rPr>
            </w:pPr>
          </w:p>
          <w:p w14:paraId="764924E0">
            <w:pPr>
              <w:spacing w:line="240" w:lineRule="exact"/>
              <w:ind w:right="142" w:firstLine="24" w:firstLineChars="12"/>
              <w:jc w:val="right"/>
              <w:rPr>
                <w:rFonts w:hint="default"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-4"/>
                <w:szCs w:val="21"/>
                <w:lang w:val="en-US" w:eastAsia="zh-CN"/>
              </w:rPr>
              <w:t>年   月   日</w:t>
            </w:r>
          </w:p>
        </w:tc>
      </w:tr>
    </w:tbl>
    <w:p w14:paraId="656E6EEF">
      <w:pPr>
        <w:pStyle w:val="2"/>
        <w:rPr>
          <w:rFonts w:hint="default" w:ascii="Times New Roman" w:hAnsi="Times New Roman" w:cs="Times New Roman"/>
        </w:rPr>
      </w:pPr>
    </w:p>
    <w:p w14:paraId="44579449">
      <w:pPr>
        <w:snapToGrid w:val="0"/>
        <w:spacing w:line="240" w:lineRule="exact"/>
        <w:jc w:val="center"/>
        <w:rPr>
          <w:rFonts w:eastAsia="楷体_GB2312"/>
          <w:b/>
          <w:color w:val="000000"/>
          <w:sz w:val="30"/>
          <w:szCs w:val="30"/>
        </w:rPr>
      </w:pPr>
    </w:p>
    <w:p w14:paraId="57D629EB">
      <w:pPr>
        <w:pStyle w:val="2"/>
        <w:ind w:left="0" w:leftChars="0" w:firstLine="0" w:firstLineChars="0"/>
        <w:rPr>
          <w:color w:val="000000"/>
        </w:rPr>
      </w:pPr>
    </w:p>
    <w:p w14:paraId="0EE18C65">
      <w:pPr>
        <w:snapToGrid w:val="0"/>
        <w:spacing w:line="240" w:lineRule="exact"/>
        <w:jc w:val="center"/>
        <w:rPr>
          <w:rFonts w:eastAsia="楷体_GB2312"/>
          <w:b/>
          <w:color w:val="000000"/>
          <w:sz w:val="30"/>
          <w:szCs w:val="30"/>
        </w:rPr>
      </w:pPr>
    </w:p>
    <w:p w14:paraId="6DCA1DEF">
      <w:pPr>
        <w:spacing w:line="40" w:lineRule="exact"/>
        <w:rPr>
          <w:color w:val="000000"/>
        </w:rPr>
      </w:pPr>
      <w:bookmarkStart w:id="0" w:name="_GoBack"/>
      <w:bookmarkEnd w:id="0"/>
    </w:p>
    <w:sectPr>
      <w:pgSz w:w="11906" w:h="16838"/>
      <w:pgMar w:top="1440" w:right="1134" w:bottom="1440" w:left="1134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等线">
    <w:altName w:val="Arial Unicode MS"/>
    <w:panose1 w:val="02010600030001010101"/>
    <w:charset w:val="86"/>
    <w:family w:val="auto"/>
    <w:pitch w:val="default"/>
    <w:sig w:usb0="00000000" w:usb1="00000000" w:usb2="00000016" w:usb3="00000000" w:csb0="0004000F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zllNTgzZGUyYmI5MWY5MWJmYjg4NTAxZTUyNTRlMmIifQ=="/>
  </w:docVars>
  <w:rsids>
    <w:rsidRoot w:val="00000000"/>
    <w:rsid w:val="078665A6"/>
    <w:rsid w:val="16907088"/>
    <w:rsid w:val="17CA53C0"/>
    <w:rsid w:val="30AB6B41"/>
    <w:rsid w:val="33F06532"/>
    <w:rsid w:val="435E7509"/>
    <w:rsid w:val="59311DAA"/>
    <w:rsid w:val="5E130E71"/>
    <w:rsid w:val="72075269"/>
    <w:rsid w:val="7D396E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等线" w:hAnsi="等线" w:eastAsia="等线" w:cs="宋体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99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99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等线" w:hAnsi="等线" w:eastAsia="等线" w:cs="宋体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qFormat/>
    <w:uiPriority w:val="1"/>
  </w:style>
  <w:style w:type="table" w:default="1" w:styleId="4">
    <w:name w:val="Normal Table"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99"/>
    <w:pPr>
      <w:ind w:firstLine="420" w:firstLineChars="200"/>
    </w:pPr>
  </w:style>
  <w:style w:type="paragraph" w:styleId="3">
    <w:name w:val="Balloon Text"/>
    <w:basedOn w:val="1"/>
    <w:link w:val="6"/>
    <w:qFormat/>
    <w:uiPriority w:val="99"/>
    <w:rPr>
      <w:sz w:val="18"/>
      <w:szCs w:val="18"/>
    </w:rPr>
  </w:style>
  <w:style w:type="character" w:customStyle="1" w:styleId="6">
    <w:name w:val="批注框文本 字符"/>
    <w:basedOn w:val="5"/>
    <w:link w:val="3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2</Pages>
  <Words>1152</Words>
  <Characters>1212</Characters>
  <Paragraphs>153</Paragraphs>
  <TotalTime>6</TotalTime>
  <ScaleCrop>false</ScaleCrop>
  <LinksUpToDate>false</LinksUpToDate>
  <CharactersWithSpaces>1227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2023-03-17T06:10:00Z</dcterms:created>
  <dc:creator>PC</dc:creator>
  <cp:lastModifiedBy>郑小燕</cp:lastModifiedBy>
  <cp:lastPrinted>2023-03-31T01:44:00Z</cp:lastPrinted>
  <dcterms:modified xsi:type="dcterms:W3CDTF">2026-02-24T02:39:19Z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4F1CB8F3093344CFA9DB69879BACAFBE_12</vt:lpwstr>
  </property>
  <property fmtid="{D5CDD505-2E9C-101B-9397-08002B2CF9AE}" pid="4" name="KSOTemplateDocerSaveRecord">
    <vt:lpwstr>eyJoZGlkIjoiMzM0MjA0ZTlmN2QyNWZhZDQ2ODQyY2M3NGE2MWQwMTQiLCJ1c2VySWQiOiI2NjM0NzkyNzMifQ==</vt:lpwstr>
  </property>
</Properties>
</file>