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B2288">
      <w:pPr>
        <w:rPr>
          <w:rFonts w:hint="eastAsia" w:ascii="方正黑体_GBK" w:hAnsi="方正黑体_GBK" w:eastAsia="方正黑体_GBK" w:cs="方正黑体_GBK"/>
          <w:sz w:val="28"/>
          <w:szCs w:val="36"/>
          <w:lang w:eastAsia="zh-CN"/>
        </w:rPr>
      </w:pPr>
      <w:r>
        <w:rPr>
          <w:rFonts w:hint="eastAsia" w:ascii="方正黑体_GBK" w:hAnsi="方正黑体_GBK" w:eastAsia="方正黑体_GBK" w:cs="方正黑体_GBK"/>
          <w:sz w:val="28"/>
          <w:szCs w:val="36"/>
          <w:lang w:eastAsia="zh-CN"/>
        </w:rPr>
        <w:t>附件</w:t>
      </w:r>
    </w:p>
    <w:p w14:paraId="3EC537E9">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西南证券股份有限公司社会招聘岗位汇总表</w:t>
      </w:r>
    </w:p>
    <w:tbl>
      <w:tblPr>
        <w:tblStyle w:val="4"/>
        <w:tblW w:w="50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165"/>
        <w:gridCol w:w="1307"/>
        <w:gridCol w:w="804"/>
        <w:gridCol w:w="4473"/>
        <w:gridCol w:w="3938"/>
        <w:gridCol w:w="1003"/>
        <w:gridCol w:w="1113"/>
      </w:tblGrid>
      <w:tr w14:paraId="38F4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3" w:hRule="atLeast"/>
          <w:tblHeader/>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B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序号</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8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部门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F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招聘</w:t>
            </w:r>
          </w:p>
          <w:p w14:paraId="59828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岗位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6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招聘</w:t>
            </w:r>
          </w:p>
          <w:p w14:paraId="41D29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人数</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3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岗位职责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5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任职要求</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9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工作地点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4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8"/>
                <w:szCs w:val="28"/>
                <w:u w:val="none"/>
                <w:lang w:val="en-US" w:eastAsia="zh-CN" w:bidi="ar"/>
                <w14:textFill>
                  <w14:solidFill>
                    <w14:schemeClr w14:val="tx1"/>
                  </w14:solidFill>
                </w14:textFill>
              </w:rPr>
              <w:t>报名截止日期</w:t>
            </w:r>
          </w:p>
        </w:tc>
      </w:tr>
      <w:tr w14:paraId="57E7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AAA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58E94">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战略客户部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48C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战略客户业务岗（专职承揽）</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52E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6A8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负责各类债券、</w:t>
            </w:r>
            <w:r>
              <w:rPr>
                <w:rFonts w:hint="default" w:ascii="Times New Roman" w:hAnsi="Times New Roman" w:eastAsia="宋体" w:cs="Times New Roman"/>
                <w:i w:val="0"/>
                <w:iCs w:val="0"/>
                <w:color w:val="000000"/>
                <w:kern w:val="0"/>
                <w:sz w:val="20"/>
                <w:szCs w:val="20"/>
                <w:u w:val="none"/>
                <w:lang w:val="en-US" w:eastAsia="zh-CN" w:bidi="ar"/>
              </w:rPr>
              <w:t>IPO</w:t>
            </w:r>
            <w:r>
              <w:rPr>
                <w:rFonts w:ascii="方正仿宋_GBK" w:hAnsi="方正仿宋_GBK" w:eastAsia="方正仿宋_GBK" w:cs="方正仿宋_GBK"/>
                <w:i w:val="0"/>
                <w:iCs w:val="0"/>
                <w:color w:val="000000"/>
                <w:kern w:val="0"/>
                <w:sz w:val="20"/>
                <w:szCs w:val="20"/>
                <w:u w:val="none"/>
                <w:lang w:val="en-US" w:eastAsia="zh-CN" w:bidi="ar"/>
              </w:rPr>
              <w:t>、再融资、并购等投行项目的开发拓客渠道的搭建等工作，与相关部门、中介机构、客户及潜在客户等建立有效联系，推动项目落地；</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根据客户需求设计融资方案、项目管理，负责协调发行人与其他中介机构，督促保障各项工作的开展和推进；</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公司及部门负责人交代的其他工作。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42B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周岁及以下，大学本科及以上学历，金融、经济、财务等相关专业；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年以上证券、银行等相关领域工作经历；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具备一定的独立项目承揽能力，较好的逻辑分析能力与沟通能力；</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拥有良好的社会关系和客户资源，具备优秀的市场开拓、客户营销能力和服务技能；</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具有良好的职业操守，具有较强的工作责任心和执行力，诚实守信；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C793">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2290">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bookmarkStart w:id="0" w:name="_GoBack"/>
            <w:bookmarkEnd w:id="0"/>
          </w:p>
        </w:tc>
      </w:tr>
      <w:tr w14:paraId="6ADC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429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E801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项目管理部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0DB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股权并购业务审核岗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96A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227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制定或修订股权并购类业务制度；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审核投行业务流程；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参与投行项目质控复核（含现场核查）；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验收投行业务工作底稿；</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负责投行业务重大政策的解读、案例研究分析和业务培训工作；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完成上级交办的其他工作。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2A7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周岁及以下，硕士研究生及以上学历，财会、金融等相关专业；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年及以上证券公司投行业务工作经验，熟悉投行业务法律法规及项目质量控制流程，通过证券从业人员专业能力水平评价测试；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需参与投行项目现场核查，能适应较多频率的出差要求；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具有一定的组织协调能力和沟通能力，具有较好的判断力和处理问题的能力，以及对项目相关专业文件撰写的能力。</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1CA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4D3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467F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E7E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7111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股权融资一部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0E60">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股权业务岗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6DF7">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8A0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参与股权业务相关的承做工作，包括尽职调查、项目资料编撰、项目申报及反馈回复、工作底稿收集整理和后续持续督导等全流程工作；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负责企业客户的关系维护和后续业务开发，根据客户需求进行融资方案设计，相关推介材料制作等，并协助承揽进行客户营销；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跟踪各债券、股权等品种所对应监管部门最新政策动态，与相关机构进行协调和沟通</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负责与发行人及项目所涉及的中介机构联系、沟通、协调，督促并保障各项工作的顺利实施；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完成部门交办的其他工作任务。</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C1B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周岁及以下，硕士研究生及以上学历，理工、金融、经济、财务、法律等相关专业；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年及以上投资银行类业务或财务、法律等专业领域工作经历，熟悉投资银行类业务相关法律法规和业务流程；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具有良好的沟通、协调能力和敬业精神、良好的道德品质和职业操守；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通过注册会计师、国家司法考试、保荐代表人资格考试者优先；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最近三年内曾参与</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个及以上</w:t>
            </w:r>
            <w:r>
              <w:rPr>
                <w:rFonts w:hint="default" w:ascii="Times New Roman" w:hAnsi="Times New Roman" w:eastAsia="宋体" w:cs="Times New Roman"/>
                <w:i w:val="0"/>
                <w:iCs w:val="0"/>
                <w:color w:val="000000"/>
                <w:kern w:val="0"/>
                <w:sz w:val="20"/>
                <w:szCs w:val="20"/>
                <w:u w:val="none"/>
                <w:lang w:val="en-US" w:eastAsia="zh-CN" w:bidi="ar"/>
              </w:rPr>
              <w:t>IPO</w:t>
            </w:r>
            <w:r>
              <w:rPr>
                <w:rFonts w:ascii="方正仿宋_GBK" w:hAnsi="方正仿宋_GBK" w:eastAsia="方正仿宋_GBK" w:cs="方正仿宋_GBK"/>
                <w:i w:val="0"/>
                <w:iCs w:val="0"/>
                <w:color w:val="000000"/>
                <w:kern w:val="0"/>
                <w:sz w:val="20"/>
                <w:szCs w:val="20"/>
                <w:u w:val="none"/>
                <w:lang w:val="en-US" w:eastAsia="zh-CN" w:bidi="ar"/>
              </w:rPr>
              <w:t>、再融资、并购重组财务顾问项目或具有</w:t>
            </w:r>
            <w:r>
              <w:rPr>
                <w:rFonts w:hint="default" w:ascii="Times New Roman" w:hAnsi="Times New Roman" w:eastAsia="宋体" w:cs="Times New Roman"/>
                <w:i w:val="0"/>
                <w:iCs w:val="0"/>
                <w:color w:val="000000"/>
                <w:kern w:val="0"/>
                <w:sz w:val="20"/>
                <w:szCs w:val="20"/>
                <w:u w:val="none"/>
                <w:lang w:val="en-US" w:eastAsia="zh-CN" w:bidi="ar"/>
              </w:rPr>
              <w:t>10</w:t>
            </w:r>
            <w:r>
              <w:rPr>
                <w:rFonts w:ascii="方正仿宋_GBK" w:hAnsi="方正仿宋_GBK" w:eastAsia="方正仿宋_GBK" w:cs="方正仿宋_GBK"/>
                <w:i w:val="0"/>
                <w:iCs w:val="0"/>
                <w:color w:val="000000"/>
                <w:kern w:val="0"/>
                <w:sz w:val="20"/>
                <w:szCs w:val="20"/>
                <w:u w:val="none"/>
                <w:lang w:val="en-US" w:eastAsia="zh-CN" w:bidi="ar"/>
              </w:rPr>
              <w:t>年及以上投资银行工作经验者可适当放宽招聘条件（需提供签字页、中国证券业协会从业人员基本信息公示等相应证明材料）。</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69E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57D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781D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A8A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9BBB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固定收益融资一部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E5A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债权业务岗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8FE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DA3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参与债券业务相关的承做工作，包括尽职调查、项目资料编撰、项目申报及反馈回复、工作底稿收集整理和后续持续督导等全流程工作；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负责企业客户的关系维护和后续业务开发，根据客户需求进行融资方案设计，相关推介材料制作等，并协助承揽进行客户营销；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跟踪各债券品种所对应监管部门最新政策动态，与相关机构进行协调和沟通</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负责与发行人及项目所涉及的中介机构联系、沟通、协调，督促并保障各项工作的顺利实施；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完成部门交办的其他工作任务。</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E6E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周岁及以下，硕士研究生及以上学历，金融、经济、会计、法律等相关专业；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年及以上金融或基金投资等工作经历，熟悉金融行业；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通过注册会计师、法律职业资格、保荐代表人资格考试者优先；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有债券承销经验优先。</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83E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重庆、</w:t>
            </w:r>
            <w:r>
              <w:rPr>
                <w:rFonts w:ascii="方正仿宋_GBK" w:hAnsi="方正仿宋_GBK" w:eastAsia="方正仿宋_GBK" w:cs="方正仿宋_GBK"/>
                <w:i w:val="0"/>
                <w:iCs w:val="0"/>
                <w:color w:val="000000"/>
                <w:kern w:val="0"/>
                <w:sz w:val="20"/>
                <w:szCs w:val="20"/>
                <w:u w:val="none"/>
                <w:lang w:val="en-US" w:eastAsia="zh-CN" w:bidi="ar"/>
              </w:rPr>
              <w:t>成都</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59E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069B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1930">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187A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研究院</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F4C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2"/>
                <w:szCs w:val="22"/>
                <w:u w:val="none"/>
                <w:lang w:val="en-US" w:eastAsia="zh-CN" w:bidi="ar"/>
              </w:rPr>
              <w:t>金属（有色、钢铁）与煤炭研究岗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88D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6F3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开展金属（有色、钢铁）与煤炭行业相关标的的研究工作；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构建并跟踪维护相关领域的股票池，提供具备可操作性的投资组合；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对客户和公司相关部门进行研究成果的推介和路演；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完成领导交办的其他工作。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E72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周岁以下，硕士研究生及以上学历，经管、数理、材料科学、能源工程等相关专业；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年及以上金属（有色、钢铁）与煤炭行业证券研究或相关工作经验；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具有良好的书面表达能力、较强的沟通能力和逻辑思维能力；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持有</w:t>
            </w:r>
            <w:r>
              <w:rPr>
                <w:rFonts w:hint="default" w:ascii="Times New Roman" w:hAnsi="Times New Roman" w:eastAsia="宋体" w:cs="Times New Roman"/>
                <w:i w:val="0"/>
                <w:iCs w:val="0"/>
                <w:color w:val="000000"/>
                <w:kern w:val="0"/>
                <w:sz w:val="20"/>
                <w:szCs w:val="20"/>
                <w:u w:val="none"/>
                <w:lang w:val="en-US" w:eastAsia="zh-CN" w:bidi="ar"/>
              </w:rPr>
              <w:t>CPA</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CFA</w:t>
            </w:r>
            <w:r>
              <w:rPr>
                <w:rFonts w:ascii="方正仿宋_GBK" w:hAnsi="方正仿宋_GBK" w:eastAsia="方正仿宋_GBK" w:cs="方正仿宋_GBK"/>
                <w:i w:val="0"/>
                <w:iCs w:val="0"/>
                <w:color w:val="000000"/>
                <w:kern w:val="0"/>
                <w:sz w:val="20"/>
                <w:szCs w:val="20"/>
                <w:u w:val="none"/>
                <w:lang w:val="en-US" w:eastAsia="zh-CN" w:bidi="ar"/>
              </w:rPr>
              <w:t>等相关资格证书者优先，具有较强的英语听说读写能力者优先。</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E77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北京</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上海</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深圳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4AF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4B4A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4A4">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109AD">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研究院</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2577">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2"/>
                <w:szCs w:val="22"/>
                <w:u w:val="none"/>
                <w:lang w:val="en-US" w:eastAsia="zh-CN" w:bidi="ar"/>
              </w:rPr>
              <w:t>医药生物研究岗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D33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F53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开展医药行业相关标的的研究工作；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构建并跟踪维护相关领域的股票池，提供具备可操作性的投资组合；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对客户和公司相关部门进行研究成果的推介和路演；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完成领导交办的其他工作。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854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周岁以下，硕士研究生及以上学历，经管、生物学、药学等相关专业；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年及以上医药行业证券研究或相关工作经验；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具有良好的书面表达能力、较强的沟通能力和逻辑思维能力；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持有</w:t>
            </w:r>
            <w:r>
              <w:rPr>
                <w:rFonts w:hint="default" w:ascii="Times New Roman" w:hAnsi="Times New Roman" w:eastAsia="宋体" w:cs="Times New Roman"/>
                <w:i w:val="0"/>
                <w:iCs w:val="0"/>
                <w:color w:val="000000"/>
                <w:kern w:val="0"/>
                <w:sz w:val="20"/>
                <w:szCs w:val="20"/>
                <w:u w:val="none"/>
                <w:lang w:val="en-US" w:eastAsia="zh-CN" w:bidi="ar"/>
              </w:rPr>
              <w:t>CPA</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CFA</w:t>
            </w:r>
            <w:r>
              <w:rPr>
                <w:rFonts w:ascii="方正仿宋_GBK" w:hAnsi="方正仿宋_GBK" w:eastAsia="方正仿宋_GBK" w:cs="方正仿宋_GBK"/>
                <w:i w:val="0"/>
                <w:iCs w:val="0"/>
                <w:color w:val="000000"/>
                <w:kern w:val="0"/>
                <w:sz w:val="20"/>
                <w:szCs w:val="20"/>
                <w:u w:val="none"/>
                <w:lang w:val="en-US" w:eastAsia="zh-CN" w:bidi="ar"/>
              </w:rPr>
              <w:t>等相关资格证书者优先，具有较强的英语听说读写能力者优先。</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5B5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北京</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上海</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深圳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AF13">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16A8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FC1E">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993B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研究院</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EBA4">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2"/>
                <w:szCs w:val="22"/>
                <w:u w:val="none"/>
                <w:lang w:val="en-US" w:eastAsia="zh-CN" w:bidi="ar"/>
              </w:rPr>
              <w:t>电力设备与新能源研究岗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E31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6DE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开展电力设备与新能源相关标的的研究工作；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构建并跟踪维护相关领域的股票池，提供具备可操作性的投资组合；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对客户和公司相关部门进行研究成果的推介和路演；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完成领导交办的其他工作。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574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周岁以下，硕士研究生及以上学历，经管、电气工程、材料科学、数理等相关专业；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年及以上电新行业证券研究或相关工作经验；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具有良好的书面表达能力、较强的沟通能力和逻辑思维能力；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持有</w:t>
            </w:r>
            <w:r>
              <w:rPr>
                <w:rFonts w:hint="default" w:ascii="Times New Roman" w:hAnsi="Times New Roman" w:eastAsia="宋体" w:cs="Times New Roman"/>
                <w:i w:val="0"/>
                <w:iCs w:val="0"/>
                <w:color w:val="000000"/>
                <w:kern w:val="0"/>
                <w:sz w:val="20"/>
                <w:szCs w:val="20"/>
                <w:u w:val="none"/>
                <w:lang w:val="en-US" w:eastAsia="zh-CN" w:bidi="ar"/>
              </w:rPr>
              <w:t>CPA</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CFA</w:t>
            </w:r>
            <w:r>
              <w:rPr>
                <w:rFonts w:ascii="方正仿宋_GBK" w:hAnsi="方正仿宋_GBK" w:eastAsia="方正仿宋_GBK" w:cs="方正仿宋_GBK"/>
                <w:i w:val="0"/>
                <w:iCs w:val="0"/>
                <w:color w:val="000000"/>
                <w:kern w:val="0"/>
                <w:sz w:val="20"/>
                <w:szCs w:val="20"/>
                <w:u w:val="none"/>
                <w:lang w:val="en-US" w:eastAsia="zh-CN" w:bidi="ar"/>
              </w:rPr>
              <w:t>等相关资格证书者优先，具有较强的英语听说读写能力者优先。</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952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北京</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上海</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深圳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7F55">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6F0B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47A1">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D155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研究院</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BC2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2"/>
                <w:szCs w:val="22"/>
                <w:u w:val="none"/>
                <w:lang w:val="en-US" w:eastAsia="zh-CN" w:bidi="ar"/>
              </w:rPr>
              <w:t>电子研究岗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EBA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1B3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开展电子行业相关标的的研究工作；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构建并跟踪维护相关领域的股票池，提供具备可操作性的投资组合；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对客户和公司相关部门进行研究成果的推介和路演；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完成领导交办的其他工作。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B6D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周岁以下，硕士研究生及以上学历，经管、数理及电子、半导体等相关专业背景；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年及以上电子行业证券研究或相关工作经验；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具有良好的书面表达能力、较强的沟通能力和逻辑思维能力；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持有</w:t>
            </w:r>
            <w:r>
              <w:rPr>
                <w:rFonts w:hint="default" w:ascii="Times New Roman" w:hAnsi="Times New Roman" w:eastAsia="宋体" w:cs="Times New Roman"/>
                <w:i w:val="0"/>
                <w:iCs w:val="0"/>
                <w:color w:val="000000"/>
                <w:kern w:val="0"/>
                <w:sz w:val="20"/>
                <w:szCs w:val="20"/>
                <w:u w:val="none"/>
                <w:lang w:val="en-US" w:eastAsia="zh-CN" w:bidi="ar"/>
              </w:rPr>
              <w:t>CPA</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CFA</w:t>
            </w:r>
            <w:r>
              <w:rPr>
                <w:rFonts w:ascii="方正仿宋_GBK" w:hAnsi="方正仿宋_GBK" w:eastAsia="方正仿宋_GBK" w:cs="方正仿宋_GBK"/>
                <w:i w:val="0"/>
                <w:iCs w:val="0"/>
                <w:color w:val="000000"/>
                <w:kern w:val="0"/>
                <w:sz w:val="20"/>
                <w:szCs w:val="20"/>
                <w:u w:val="none"/>
                <w:lang w:val="en-US" w:eastAsia="zh-CN" w:bidi="ar"/>
              </w:rPr>
              <w:t>等相关资格证书者优先，具有较强的英语听说读写能力者优先。</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7E3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北京</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上海</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_GBK" w:hAnsi="方正仿宋_GBK" w:eastAsia="方正仿宋_GBK" w:cs="方正仿宋_GBK"/>
                <w:i w:val="0"/>
                <w:iCs w:val="0"/>
                <w:color w:val="000000"/>
                <w:kern w:val="0"/>
                <w:sz w:val="20"/>
                <w:szCs w:val="20"/>
                <w:u w:val="none"/>
                <w:lang w:val="en-US" w:eastAsia="zh-CN" w:bidi="ar"/>
              </w:rPr>
              <w:t>深圳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A1E7">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0F3E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6CB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C3CF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全国分支机构</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AD7D">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2"/>
                <w:szCs w:val="22"/>
                <w:u w:val="none"/>
                <w:lang w:val="en-US" w:eastAsia="zh-CN" w:bidi="ar"/>
              </w:rPr>
              <w:t>业务经理</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571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4AD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负责机构客户群体资源开发和关系维护，包括但不限于公募基金、私募基金、信托、银行及其资管子公司、保险公司、上市公司等；</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负责机构经纪类、投行类项目拓展，协同公司各业务部门为客户提供综合一体化金融服务，包括但不限于为机构和产品客户提供交易服务、研究服务、衍生品交易等业务落地；介绍投行</w:t>
            </w:r>
            <w:r>
              <w:rPr>
                <w:rFonts w:hint="default" w:ascii="Times New Roman" w:hAnsi="Times New Roman" w:eastAsia="宋体" w:cs="Times New Roman"/>
                <w:i w:val="0"/>
                <w:iCs w:val="0"/>
                <w:color w:val="000000"/>
                <w:kern w:val="0"/>
                <w:sz w:val="20"/>
                <w:szCs w:val="20"/>
                <w:u w:val="none"/>
                <w:lang w:val="en-US" w:eastAsia="zh-CN" w:bidi="ar"/>
              </w:rPr>
              <w:t>IPO</w:t>
            </w:r>
            <w:r>
              <w:rPr>
                <w:rFonts w:ascii="方正仿宋_GBK" w:hAnsi="方正仿宋_GBK" w:eastAsia="方正仿宋_GBK" w:cs="方正仿宋_GBK"/>
                <w:i w:val="0"/>
                <w:iCs w:val="0"/>
                <w:color w:val="000000"/>
                <w:kern w:val="0"/>
                <w:sz w:val="20"/>
                <w:szCs w:val="20"/>
                <w:u w:val="none"/>
                <w:lang w:val="en-US" w:eastAsia="zh-CN" w:bidi="ar"/>
              </w:rPr>
              <w:t>、上市公司并购重组、债券承销与发行、财务顾问等业务；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与总部职能部门机构业务团队人员建立常态化联系，推动业务落地；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负责收集和更新辖区内券商动态及行业新业务、产品、技术发展方向等相关信息，负责完善机构客户信息收集并对机构客户进行持续管理工作；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分支机构交办的其他工作。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3D2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周岁及以下，大学本科及以上学历，经济学、管理学、理学、法学、工学等相关专业；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年及以上工作经验；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年及以上金融、经济、销售、管理等相关工作经验或具有注册会计师、法律职业资格之一者，可适当放宽条件。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C78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重庆涪陵、重庆高新区、深圳、上海、海南、</w:t>
            </w:r>
            <w:r>
              <w:rPr>
                <w:rFonts w:hint="eastAsia" w:ascii="方正仿宋_GBK" w:hAnsi="方正仿宋_GBK" w:eastAsia="方正仿宋_GBK" w:cs="方正仿宋_GBK"/>
                <w:i w:val="0"/>
                <w:iCs w:val="0"/>
                <w:color w:val="000000"/>
                <w:kern w:val="0"/>
                <w:sz w:val="20"/>
                <w:szCs w:val="20"/>
                <w:u w:val="none"/>
                <w:lang w:val="en-US" w:eastAsia="zh-CN" w:bidi="ar"/>
              </w:rPr>
              <w:t>四川</w:t>
            </w:r>
            <w:r>
              <w:rPr>
                <w:rFonts w:ascii="方正仿宋_GBK" w:hAnsi="方正仿宋_GBK" w:eastAsia="方正仿宋_GBK" w:cs="方正仿宋_GBK"/>
                <w:i w:val="0"/>
                <w:iCs w:val="0"/>
                <w:color w:val="000000"/>
                <w:kern w:val="0"/>
                <w:sz w:val="20"/>
                <w:szCs w:val="20"/>
                <w:u w:val="none"/>
                <w:lang w:val="en-US" w:eastAsia="zh-CN" w:bidi="ar"/>
              </w:rPr>
              <w:t>成都、</w:t>
            </w:r>
            <w:r>
              <w:rPr>
                <w:rFonts w:hint="eastAsia" w:ascii="方正仿宋_GBK" w:hAnsi="方正仿宋_GBK" w:eastAsia="方正仿宋_GBK" w:cs="方正仿宋_GBK"/>
                <w:i w:val="0"/>
                <w:iCs w:val="0"/>
                <w:color w:val="000000"/>
                <w:kern w:val="0"/>
                <w:sz w:val="20"/>
                <w:szCs w:val="20"/>
                <w:u w:val="none"/>
                <w:lang w:val="en-US" w:eastAsia="zh-CN" w:bidi="ar"/>
              </w:rPr>
              <w:t>四川</w:t>
            </w:r>
            <w:r>
              <w:rPr>
                <w:rFonts w:ascii="方正仿宋_GBK" w:hAnsi="方正仿宋_GBK" w:eastAsia="方正仿宋_GBK" w:cs="方正仿宋_GBK"/>
                <w:i w:val="0"/>
                <w:iCs w:val="0"/>
                <w:color w:val="000000"/>
                <w:kern w:val="0"/>
                <w:sz w:val="20"/>
                <w:szCs w:val="20"/>
                <w:u w:val="none"/>
                <w:lang w:val="en-US" w:eastAsia="zh-CN" w:bidi="ar"/>
              </w:rPr>
              <w:t>宜宾、</w:t>
            </w:r>
            <w:r>
              <w:rPr>
                <w:rFonts w:hint="eastAsia" w:ascii="方正仿宋_GBK" w:hAnsi="方正仿宋_GBK" w:eastAsia="方正仿宋_GBK" w:cs="方正仿宋_GBK"/>
                <w:i w:val="0"/>
                <w:iCs w:val="0"/>
                <w:color w:val="000000"/>
                <w:kern w:val="0"/>
                <w:sz w:val="20"/>
                <w:szCs w:val="20"/>
                <w:u w:val="none"/>
                <w:lang w:val="en-US" w:eastAsia="zh-CN" w:bidi="ar"/>
              </w:rPr>
              <w:t>四川</w:t>
            </w:r>
            <w:r>
              <w:rPr>
                <w:rFonts w:ascii="方正仿宋_GBK" w:hAnsi="方正仿宋_GBK" w:eastAsia="方正仿宋_GBK" w:cs="方正仿宋_GBK"/>
                <w:i w:val="0"/>
                <w:iCs w:val="0"/>
                <w:color w:val="000000"/>
                <w:kern w:val="0"/>
                <w:sz w:val="20"/>
                <w:szCs w:val="20"/>
                <w:u w:val="none"/>
                <w:lang w:val="en-US" w:eastAsia="zh-CN" w:bidi="ar"/>
              </w:rPr>
              <w:t>南充等全国分支机构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9D72">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7EEA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8D7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ED00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全国分支机构</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5959">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2"/>
                <w:szCs w:val="22"/>
                <w:u w:val="none"/>
                <w:lang w:val="en-US" w:eastAsia="zh-CN" w:bidi="ar"/>
              </w:rPr>
              <w:t>投资顾问</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9AFA">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BED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负责签约客户的日常投资咨询及维护，提供投资建议；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负责解读公司提供的咨询、服务产品并及时向客户进行推送和传递；</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负责制作分支机构自有的咨询服务产品；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建立客户服务档案，完善客户个性化信息，开展客户投资者教育；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拓展客户和销售金融、服务产品；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为营销中心提供证券咨询支持；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分支机构交办的其他工作。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51E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周岁及以下，大学本科及以上学历，经济学、管理学、理学、法学、工学等相关专业；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年及以上证券公司投资理财顾问相关工作经验；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通过证券从业人员专业能力水平评价测试，具有证券投资顾问等专业资格；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年及以上金融、经济、销售、管理等相关工作经验或具有注册会计师、法律职业资格之一者，可适当放宽条件。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5B7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重庆涪陵、重庆高新区、深圳、上海、海南、</w:t>
            </w:r>
            <w:r>
              <w:rPr>
                <w:rFonts w:hint="eastAsia" w:ascii="方正仿宋_GBK" w:hAnsi="方正仿宋_GBK" w:eastAsia="方正仿宋_GBK" w:cs="方正仿宋_GBK"/>
                <w:i w:val="0"/>
                <w:iCs w:val="0"/>
                <w:color w:val="000000"/>
                <w:kern w:val="0"/>
                <w:sz w:val="20"/>
                <w:szCs w:val="20"/>
                <w:u w:val="none"/>
                <w:lang w:val="en-US" w:eastAsia="zh-CN" w:bidi="ar"/>
              </w:rPr>
              <w:t>四川</w:t>
            </w:r>
            <w:r>
              <w:rPr>
                <w:rFonts w:ascii="方正仿宋_GBK" w:hAnsi="方正仿宋_GBK" w:eastAsia="方正仿宋_GBK" w:cs="方正仿宋_GBK"/>
                <w:i w:val="0"/>
                <w:iCs w:val="0"/>
                <w:color w:val="000000"/>
                <w:kern w:val="0"/>
                <w:sz w:val="20"/>
                <w:szCs w:val="20"/>
                <w:u w:val="none"/>
                <w:lang w:val="en-US" w:eastAsia="zh-CN" w:bidi="ar"/>
              </w:rPr>
              <w:t>成都、</w:t>
            </w:r>
            <w:r>
              <w:rPr>
                <w:rFonts w:hint="eastAsia" w:ascii="方正仿宋_GBK" w:hAnsi="方正仿宋_GBK" w:eastAsia="方正仿宋_GBK" w:cs="方正仿宋_GBK"/>
                <w:i w:val="0"/>
                <w:iCs w:val="0"/>
                <w:color w:val="000000"/>
                <w:kern w:val="0"/>
                <w:sz w:val="20"/>
                <w:szCs w:val="20"/>
                <w:u w:val="none"/>
                <w:lang w:val="en-US" w:eastAsia="zh-CN" w:bidi="ar"/>
              </w:rPr>
              <w:t>四川</w:t>
            </w:r>
            <w:r>
              <w:rPr>
                <w:rFonts w:ascii="方正仿宋_GBK" w:hAnsi="方正仿宋_GBK" w:eastAsia="方正仿宋_GBK" w:cs="方正仿宋_GBK"/>
                <w:i w:val="0"/>
                <w:iCs w:val="0"/>
                <w:color w:val="000000"/>
                <w:kern w:val="0"/>
                <w:sz w:val="20"/>
                <w:szCs w:val="20"/>
                <w:u w:val="none"/>
                <w:lang w:val="en-US" w:eastAsia="zh-CN" w:bidi="ar"/>
              </w:rPr>
              <w:t>宜宾、</w:t>
            </w:r>
            <w:r>
              <w:rPr>
                <w:rFonts w:hint="eastAsia" w:ascii="方正仿宋_GBK" w:hAnsi="方正仿宋_GBK" w:eastAsia="方正仿宋_GBK" w:cs="方正仿宋_GBK"/>
                <w:i w:val="0"/>
                <w:iCs w:val="0"/>
                <w:color w:val="000000"/>
                <w:kern w:val="0"/>
                <w:sz w:val="20"/>
                <w:szCs w:val="20"/>
                <w:u w:val="none"/>
                <w:lang w:val="en-US" w:eastAsia="zh-CN" w:bidi="ar"/>
              </w:rPr>
              <w:t>四川</w:t>
            </w:r>
            <w:r>
              <w:rPr>
                <w:rFonts w:ascii="方正仿宋_GBK" w:hAnsi="方正仿宋_GBK" w:eastAsia="方正仿宋_GBK" w:cs="方正仿宋_GBK"/>
                <w:i w:val="0"/>
                <w:iCs w:val="0"/>
                <w:color w:val="000000"/>
                <w:kern w:val="0"/>
                <w:sz w:val="20"/>
                <w:szCs w:val="20"/>
                <w:u w:val="none"/>
                <w:lang w:val="en-US" w:eastAsia="zh-CN" w:bidi="ar"/>
              </w:rPr>
              <w:t>南充等全国分支机构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FF7B">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3810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0FD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74F2C">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0"/>
                <w:szCs w:val="20"/>
                <w:u w:val="none"/>
                <w:lang w:val="en-US" w:eastAsia="zh-CN" w:bidi="ar"/>
              </w:rPr>
              <w:t>江苏分公司</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D8C8">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2"/>
                <w:szCs w:val="22"/>
                <w:u w:val="none"/>
                <w:lang w:val="en-US" w:eastAsia="zh-CN" w:bidi="ar"/>
              </w:rPr>
              <w:t>业务总监</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71CF">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BE8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协助分支机构负责人组织分支机构完成各项经营目标；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协助分支机构负责人对分管前台业务序列进行管理；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协助分支机构负责人做好分管业务的拓展开发工作；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协助分支机构负责人做好分管领域的客户管理、客户服务和客户维护工作；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分支机构交办的其他工作。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9A5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周岁及以下，大学本科及以上学历，经济学、管理学、理学、法学、工学等相关专业；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年以上证券、基金、银行、保险或相关行业工作经验；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通过证券从业人员专业能力水平评价测试，合规意识强，无不良工作记录，具备良好的职业操守；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具备较强的经营管理能力和风险控制能力，熟悉金融、证券业务法律法规和相关政策；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具有机构类项目承揽经验，有项目储备，具备良好的金融渠道、广泛的客户资源、社会资源。</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761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ascii="方正仿宋_GBK" w:hAnsi="方正仿宋_GBK" w:eastAsia="方正仿宋_GBK" w:cs="方正仿宋_GBK"/>
                <w:i w:val="0"/>
                <w:iCs w:val="0"/>
                <w:color w:val="000000"/>
                <w:kern w:val="0"/>
                <w:sz w:val="20"/>
                <w:szCs w:val="20"/>
                <w:u w:val="none"/>
                <w:lang w:val="en-US" w:eastAsia="zh-CN" w:bidi="ar"/>
              </w:rPr>
              <w:t>江苏南京建邺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3376">
            <w:pPr>
              <w:keepNext w:val="0"/>
              <w:keepLines w:val="0"/>
              <w:widowControl/>
              <w:suppressLineNumbers w:val="0"/>
              <w:jc w:val="center"/>
              <w:textAlignment w:val="center"/>
              <w:rPr>
                <w:rFonts w:hint="default"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6692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9A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A1B53">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西证股权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8EBA">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高级投资经理</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05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51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围绕团队业务方向开展行业研究；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以汽车、电子信息制造、高端装备等行业股权投资业务为重点，开拓业务渠道，挖掘投资项目，设计投资方案，开展商务谈判，提出投资建议；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负责已投项目的投后管理及增值服务；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根据上级要求完成公司安排的其他工作。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C1E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周岁及以下，硕士研究生及以上学历，理工、金融、经济等相关专业；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年以上私募股权基金管理公司或其他专业股权投资机构工作经历，具备长三角、珠三角、北京地区专业股权投资机构工作经验者优先，入职须通过基金从业资格考试；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具有较丰富的项目资源及专业的投资研判能力，具备并购、港股上市、北交所战略配售经验者优先；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具有可查实的良好过往业绩，主导投成股权投资项目</w:t>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个以上。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E848">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A9FF">
            <w:pPr>
              <w:keepNext w:val="0"/>
              <w:keepLines w:val="0"/>
              <w:widowControl/>
              <w:suppressLineNumbers w:val="0"/>
              <w:jc w:val="center"/>
              <w:textAlignment w:val="cente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2934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5E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90560">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西证创新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9F29">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金融产品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投资部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ascii="方正仿宋_GBK" w:hAnsi="方正仿宋_GBK" w:eastAsia="方正仿宋_GBK" w:cs="方正仿宋_GBK"/>
                <w:i w:val="0"/>
                <w:iCs w:val="0"/>
                <w:color w:val="000000"/>
                <w:kern w:val="0"/>
                <w:sz w:val="20"/>
                <w:szCs w:val="20"/>
                <w:u w:val="none"/>
                <w:lang w:val="en-US" w:eastAsia="zh-CN" w:bidi="ar"/>
              </w:rPr>
              <w:t>投资副总监</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7A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3E0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围绕公募</w:t>
            </w:r>
            <w:r>
              <w:rPr>
                <w:rFonts w:hint="default" w:ascii="Times New Roman" w:hAnsi="Times New Roman" w:eastAsia="宋体" w:cs="Times New Roman"/>
                <w:i w:val="0"/>
                <w:iCs w:val="0"/>
                <w:color w:val="000000"/>
                <w:kern w:val="0"/>
                <w:sz w:val="20"/>
                <w:szCs w:val="20"/>
                <w:u w:val="none"/>
                <w:lang w:val="en-US" w:eastAsia="zh-CN" w:bidi="ar"/>
              </w:rPr>
              <w:t>REITs</w:t>
            </w:r>
            <w:r>
              <w:rPr>
                <w:rFonts w:ascii="方正仿宋_GBK" w:hAnsi="方正仿宋_GBK" w:eastAsia="方正仿宋_GBK" w:cs="方正仿宋_GBK"/>
                <w:i w:val="0"/>
                <w:iCs w:val="0"/>
                <w:color w:val="000000"/>
                <w:kern w:val="0"/>
                <w:sz w:val="20"/>
                <w:szCs w:val="20"/>
                <w:u w:val="none"/>
                <w:lang w:val="en-US" w:eastAsia="zh-CN" w:bidi="ar"/>
              </w:rPr>
              <w:t>、私募</w:t>
            </w:r>
            <w:r>
              <w:rPr>
                <w:rFonts w:hint="default" w:ascii="Times New Roman" w:hAnsi="Times New Roman" w:eastAsia="宋体" w:cs="Times New Roman"/>
                <w:i w:val="0"/>
                <w:iCs w:val="0"/>
                <w:color w:val="000000"/>
                <w:kern w:val="0"/>
                <w:sz w:val="20"/>
                <w:szCs w:val="20"/>
                <w:u w:val="none"/>
                <w:lang w:val="en-US" w:eastAsia="zh-CN" w:bidi="ar"/>
              </w:rPr>
              <w:t>REITs</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Pre-REITs</w:t>
            </w:r>
            <w:r>
              <w:rPr>
                <w:rFonts w:ascii="方正仿宋_GBK" w:hAnsi="方正仿宋_GBK" w:eastAsia="方正仿宋_GBK" w:cs="方正仿宋_GBK"/>
                <w:i w:val="0"/>
                <w:iCs w:val="0"/>
                <w:color w:val="000000"/>
                <w:kern w:val="0"/>
                <w:sz w:val="20"/>
                <w:szCs w:val="20"/>
                <w:u w:val="none"/>
                <w:lang w:val="en-US" w:eastAsia="zh-CN" w:bidi="ar"/>
              </w:rPr>
              <w:t>等业务开展行业研究；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负责项目承揽，带领项目团队设计、实施具体业务方案；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负责已投项目的投后管理工作；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完成公司交办的其他工作。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7BF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38</w:t>
            </w:r>
            <w:r>
              <w:rPr>
                <w:rFonts w:ascii="方正仿宋_GBK" w:hAnsi="方正仿宋_GBK" w:eastAsia="方正仿宋_GBK" w:cs="方正仿宋_GBK"/>
                <w:i w:val="0"/>
                <w:iCs w:val="0"/>
                <w:color w:val="000000"/>
                <w:kern w:val="0"/>
                <w:sz w:val="20"/>
                <w:szCs w:val="20"/>
                <w:u w:val="none"/>
                <w:lang w:val="en-US" w:eastAsia="zh-CN" w:bidi="ar"/>
              </w:rPr>
              <w:t>周岁及以下，硕士研究生及以上学历，金融、财务、法律、经济、工程管理等相关专业；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具备</w:t>
            </w:r>
            <w:r>
              <w:rPr>
                <w:rFonts w:hint="default" w:ascii="Times New Roman" w:hAnsi="Times New Roman" w:eastAsia="宋体" w:cs="Times New Roman"/>
                <w:i w:val="0"/>
                <w:iCs w:val="0"/>
                <w:color w:val="000000"/>
                <w:kern w:val="0"/>
                <w:sz w:val="20"/>
                <w:szCs w:val="20"/>
                <w:u w:val="none"/>
                <w:lang w:val="en-US" w:eastAsia="zh-CN" w:bidi="ar"/>
              </w:rPr>
              <w:t>8</w:t>
            </w:r>
            <w:r>
              <w:rPr>
                <w:rFonts w:ascii="方正仿宋_GBK" w:hAnsi="方正仿宋_GBK" w:eastAsia="方正仿宋_GBK" w:cs="方正仿宋_GBK"/>
                <w:i w:val="0"/>
                <w:iCs w:val="0"/>
                <w:color w:val="000000"/>
                <w:kern w:val="0"/>
                <w:sz w:val="20"/>
                <w:szCs w:val="20"/>
                <w:u w:val="none"/>
                <w:lang w:val="en-US" w:eastAsia="zh-CN" w:bidi="ar"/>
              </w:rPr>
              <w:t>年以上基础设施资产（能源、</w:t>
            </w:r>
            <w:r>
              <w:rPr>
                <w:rFonts w:hint="default" w:ascii="Times New Roman" w:hAnsi="Times New Roman" w:eastAsia="宋体" w:cs="Times New Roman"/>
                <w:i w:val="0"/>
                <w:iCs w:val="0"/>
                <w:color w:val="000000"/>
                <w:kern w:val="0"/>
                <w:sz w:val="20"/>
                <w:szCs w:val="20"/>
                <w:u w:val="none"/>
                <w:lang w:val="en-US" w:eastAsia="zh-CN" w:bidi="ar"/>
              </w:rPr>
              <w:t>IDC</w:t>
            </w:r>
            <w:r>
              <w:rPr>
                <w:rFonts w:ascii="方正仿宋_GBK" w:hAnsi="方正仿宋_GBK" w:eastAsia="方正仿宋_GBK" w:cs="方正仿宋_GBK"/>
                <w:i w:val="0"/>
                <w:iCs w:val="0"/>
                <w:color w:val="000000"/>
                <w:kern w:val="0"/>
                <w:sz w:val="20"/>
                <w:szCs w:val="20"/>
                <w:u w:val="none"/>
                <w:lang w:val="en-US" w:eastAsia="zh-CN" w:bidi="ar"/>
              </w:rPr>
              <w:t>以及市政基础设施等）投资、研究等工作经历，熟悉公募</w:t>
            </w:r>
            <w:r>
              <w:rPr>
                <w:rFonts w:hint="default" w:ascii="Times New Roman" w:hAnsi="Times New Roman" w:eastAsia="宋体" w:cs="Times New Roman"/>
                <w:i w:val="0"/>
                <w:iCs w:val="0"/>
                <w:color w:val="000000"/>
                <w:kern w:val="0"/>
                <w:sz w:val="20"/>
                <w:szCs w:val="20"/>
                <w:u w:val="none"/>
                <w:lang w:val="en-US" w:eastAsia="zh-CN" w:bidi="ar"/>
              </w:rPr>
              <w:t>REITs</w:t>
            </w:r>
            <w:r>
              <w:rPr>
                <w:rFonts w:ascii="方正仿宋_GBK" w:hAnsi="方正仿宋_GBK" w:eastAsia="方正仿宋_GBK" w:cs="方正仿宋_GBK"/>
                <w:i w:val="0"/>
                <w:iCs w:val="0"/>
                <w:color w:val="000000"/>
                <w:kern w:val="0"/>
                <w:sz w:val="20"/>
                <w:szCs w:val="20"/>
                <w:u w:val="none"/>
                <w:lang w:val="en-US" w:eastAsia="zh-CN" w:bidi="ar"/>
              </w:rPr>
              <w:t>、私募</w:t>
            </w:r>
            <w:r>
              <w:rPr>
                <w:rFonts w:hint="default" w:ascii="Times New Roman" w:hAnsi="Times New Roman" w:eastAsia="宋体" w:cs="Times New Roman"/>
                <w:i w:val="0"/>
                <w:iCs w:val="0"/>
                <w:color w:val="000000"/>
                <w:kern w:val="0"/>
                <w:sz w:val="20"/>
                <w:szCs w:val="20"/>
                <w:u w:val="none"/>
                <w:lang w:val="en-US" w:eastAsia="zh-CN" w:bidi="ar"/>
              </w:rPr>
              <w:t>REITs</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Pre-REITs</w:t>
            </w:r>
            <w:r>
              <w:rPr>
                <w:rFonts w:ascii="方正仿宋_GBK" w:hAnsi="方正仿宋_GBK" w:eastAsia="方正仿宋_GBK" w:cs="方正仿宋_GBK"/>
                <w:i w:val="0"/>
                <w:iCs w:val="0"/>
                <w:color w:val="000000"/>
                <w:kern w:val="0"/>
                <w:sz w:val="20"/>
                <w:szCs w:val="20"/>
                <w:u w:val="none"/>
                <w:lang w:val="en-US" w:eastAsia="zh-CN" w:bidi="ar"/>
              </w:rPr>
              <w:t>业务；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具有较丰富的项目资源以及专业的投资分析能力，具有可查实的良好过往业绩。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具有较强的抗压能力、执行力、沟通协调能力和团队协作能力；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通过证券从业人员专业能力水平评价测试；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持有</w:t>
            </w:r>
            <w:r>
              <w:rPr>
                <w:rFonts w:hint="default" w:ascii="Times New Roman" w:hAnsi="Times New Roman" w:eastAsia="宋体" w:cs="Times New Roman"/>
                <w:i w:val="0"/>
                <w:iCs w:val="0"/>
                <w:color w:val="000000"/>
                <w:kern w:val="0"/>
                <w:sz w:val="20"/>
                <w:szCs w:val="20"/>
                <w:u w:val="none"/>
                <w:lang w:val="en-US" w:eastAsia="zh-CN" w:bidi="ar"/>
              </w:rPr>
              <w:t>CPA</w:t>
            </w:r>
            <w:r>
              <w:rPr>
                <w:rFonts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CFA</w:t>
            </w:r>
            <w:r>
              <w:rPr>
                <w:rFonts w:ascii="方正仿宋_GBK" w:hAnsi="方正仿宋_GBK" w:eastAsia="方正仿宋_GBK" w:cs="方正仿宋_GBK"/>
                <w:i w:val="0"/>
                <w:iCs w:val="0"/>
                <w:color w:val="000000"/>
                <w:kern w:val="0"/>
                <w:sz w:val="20"/>
                <w:szCs w:val="20"/>
                <w:u w:val="none"/>
                <w:lang w:val="en-US" w:eastAsia="zh-CN" w:bidi="ar"/>
              </w:rPr>
              <w:t>等专业证书者优先。</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D7DD">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北京</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DC85">
            <w:pPr>
              <w:keepNext w:val="0"/>
              <w:keepLines w:val="0"/>
              <w:widowControl/>
              <w:suppressLineNumbers w:val="0"/>
              <w:jc w:val="center"/>
              <w:textAlignment w:val="cente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2026/2/23 23:59:59</w:t>
            </w:r>
          </w:p>
        </w:tc>
      </w:tr>
      <w:tr w14:paraId="57F3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B2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42169">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西南期货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AEBC">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资产管理部副总经理</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D4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B31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根据公司及部门总经理的分工安排，对部门相关业务板块进行管理；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定期向部门总经理汇报分管</w:t>
            </w:r>
            <w:r>
              <w:rPr>
                <w:rFonts w:hint="eastAsia" w:ascii="方正仿宋_GBK" w:hAnsi="方正仿宋_GBK" w:eastAsia="方正仿宋_GBK" w:cs="方正仿宋_GBK"/>
                <w:i w:val="0"/>
                <w:iCs w:val="0"/>
                <w:color w:val="000000"/>
                <w:kern w:val="0"/>
                <w:sz w:val="20"/>
                <w:szCs w:val="20"/>
                <w:u w:val="none"/>
                <w:lang w:val="en-US" w:eastAsia="zh-CN" w:bidi="ar"/>
              </w:rPr>
              <w:t>板块</w:t>
            </w:r>
            <w:r>
              <w:rPr>
                <w:rFonts w:ascii="方正仿宋_GBK" w:hAnsi="方正仿宋_GBK" w:eastAsia="方正仿宋_GBK" w:cs="方正仿宋_GBK"/>
                <w:i w:val="0"/>
                <w:iCs w:val="0"/>
                <w:color w:val="000000"/>
                <w:kern w:val="0"/>
                <w:sz w:val="20"/>
                <w:szCs w:val="20"/>
                <w:u w:val="none"/>
                <w:lang w:val="en-US" w:eastAsia="zh-CN" w:bidi="ar"/>
              </w:rPr>
              <w:t>的经营目标和计划执行情况以及其他重大事项；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协助部门总经理监督、控制投资计划的执行，并对投资过程中出现的意外事件进行及时处理和上报；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执行部门制定的合规风险控制制度，督查相关工作人员在业务操作过程中严格贯彻执行合规风险控制制度；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协助部门总经理与银行、证券、信托等金融机构沟通，做好公司资产管理业务与外部资源的对接；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_GBK" w:hAnsi="方正仿宋_GBK" w:eastAsia="方正仿宋_GBK" w:cs="方正仿宋_GBK"/>
                <w:i w:val="0"/>
                <w:iCs w:val="0"/>
                <w:color w:val="000000"/>
                <w:kern w:val="0"/>
                <w:sz w:val="20"/>
                <w:szCs w:val="20"/>
                <w:u w:val="none"/>
                <w:lang w:val="en-US" w:eastAsia="zh-CN" w:bidi="ar"/>
              </w:rPr>
              <w:t>了解客户需求，积极拓展公司资产管理客户资源；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_GBK" w:hAnsi="方正仿宋_GBK" w:eastAsia="方正仿宋_GBK" w:cs="方正仿宋_GBK"/>
                <w:i w:val="0"/>
                <w:iCs w:val="0"/>
                <w:color w:val="000000"/>
                <w:kern w:val="0"/>
                <w:sz w:val="20"/>
                <w:szCs w:val="20"/>
                <w:u w:val="none"/>
                <w:lang w:val="en-US" w:eastAsia="zh-CN" w:bidi="ar"/>
              </w:rPr>
              <w:t>公司交办的其他工作。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15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_GBK" w:hAnsi="方正仿宋_GBK" w:eastAsia="方正仿宋_GBK" w:cs="方正仿宋_GBK"/>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40</w:t>
            </w:r>
            <w:r>
              <w:rPr>
                <w:rFonts w:ascii="方正仿宋_GBK" w:hAnsi="方正仿宋_GBK" w:eastAsia="方正仿宋_GBK" w:cs="方正仿宋_GBK"/>
                <w:i w:val="0"/>
                <w:iCs w:val="0"/>
                <w:color w:val="000000"/>
                <w:kern w:val="0"/>
                <w:sz w:val="20"/>
                <w:szCs w:val="20"/>
                <w:u w:val="none"/>
                <w:lang w:val="en-US" w:eastAsia="zh-CN" w:bidi="ar"/>
              </w:rPr>
              <w:t>周岁及以下，大学本科及以上学历，金融、经济、投资、数学、统计类等相关专业；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_GBK" w:hAnsi="方正仿宋_GBK" w:eastAsia="方正仿宋_GBK" w:cs="方正仿宋_GBK"/>
                <w:i w:val="0"/>
                <w:iCs w:val="0"/>
                <w:color w:val="000000"/>
                <w:kern w:val="0"/>
                <w:sz w:val="20"/>
                <w:szCs w:val="20"/>
                <w:u w:val="none"/>
                <w:lang w:val="en-US" w:eastAsia="zh-CN" w:bidi="ar"/>
              </w:rPr>
              <w:t>具有</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_GBK" w:hAnsi="方正仿宋_GBK" w:eastAsia="方正仿宋_GBK" w:cs="方正仿宋_GBK"/>
                <w:i w:val="0"/>
                <w:iCs w:val="0"/>
                <w:color w:val="000000"/>
                <w:kern w:val="0"/>
                <w:sz w:val="20"/>
                <w:szCs w:val="20"/>
                <w:u w:val="none"/>
                <w:lang w:val="en-US" w:eastAsia="zh-CN" w:bidi="ar"/>
              </w:rPr>
              <w:t>年以上资产管理、投资管理、风险管理或相关金融领域从业经验，有期货、基金、证券公司资管部门工作经验者优先；</w:t>
            </w:r>
            <w:r>
              <w:rPr>
                <w:rFonts w:hint="default" w:ascii="Times New Roman" w:hAnsi="Times New Roman" w:eastAsia="宋体" w:cs="Times New Roman"/>
                <w:i w:val="0"/>
                <w:iCs w:val="0"/>
                <w:color w:val="000000"/>
                <w:kern w:val="0"/>
                <w:sz w:val="20"/>
                <w:szCs w:val="20"/>
                <w:u w:val="none"/>
                <w:lang w:val="en-US" w:eastAsia="zh-CN" w:bidi="ar"/>
              </w:rPr>
              <w:t xml:space="preserve">                                 3.</w:t>
            </w:r>
            <w:r>
              <w:rPr>
                <w:rFonts w:ascii="方正仿宋_GBK" w:hAnsi="方正仿宋_GBK" w:eastAsia="方正仿宋_GBK" w:cs="方正仿宋_GBK"/>
                <w:i w:val="0"/>
                <w:iCs w:val="0"/>
                <w:color w:val="000000"/>
                <w:kern w:val="0"/>
                <w:sz w:val="20"/>
                <w:szCs w:val="20"/>
                <w:u w:val="none"/>
                <w:lang w:val="en-US" w:eastAsia="zh-CN" w:bidi="ar"/>
              </w:rPr>
              <w:t>熟悉资产管理业务相关法律法规，具备较强的合规意识、风险控制能力和内部控制管理经验；</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ascii="方正仿宋_GBK" w:hAnsi="方正仿宋_GBK" w:eastAsia="方正仿宋_GBK" w:cs="方正仿宋_GBK"/>
                <w:i w:val="0"/>
                <w:iCs w:val="0"/>
                <w:color w:val="000000"/>
                <w:kern w:val="0"/>
                <w:sz w:val="20"/>
                <w:szCs w:val="20"/>
                <w:u w:val="none"/>
                <w:lang w:val="en-US" w:eastAsia="zh-CN" w:bidi="ar"/>
              </w:rPr>
              <w:t>具备良好的诚信记录和高度认真的职业操守，且最近三年未被监管机构采取重大行政监管措施、行政处罚；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_GBK" w:hAnsi="方正仿宋_GBK" w:eastAsia="方正仿宋_GBK" w:cs="方正仿宋_GBK"/>
                <w:i w:val="0"/>
                <w:iCs w:val="0"/>
                <w:color w:val="000000"/>
                <w:kern w:val="0"/>
                <w:sz w:val="20"/>
                <w:szCs w:val="20"/>
                <w:u w:val="none"/>
                <w:lang w:val="en-US" w:eastAsia="zh-CN" w:bidi="ar"/>
              </w:rPr>
              <w:t>通过期货从业人员资格考试、基金从业人员资格考试；</w:t>
            </w:r>
            <w:r>
              <w:rPr>
                <w:rFonts w:hint="default" w:ascii="Times New Roman" w:hAnsi="Times New Roman" w:eastAsia="宋体" w:cs="Times New Roman"/>
                <w:i w:val="0"/>
                <w:iCs w:val="0"/>
                <w:color w:val="000000"/>
                <w:kern w:val="0"/>
                <w:sz w:val="20"/>
                <w:szCs w:val="20"/>
                <w:u w:val="none"/>
                <w:lang w:val="en-US" w:eastAsia="zh-CN" w:bidi="ar"/>
              </w:rPr>
              <w:t xml:space="preserve">                                                  6.</w:t>
            </w:r>
            <w:r>
              <w:rPr>
                <w:rFonts w:ascii="方正仿宋_GBK" w:hAnsi="方正仿宋_GBK" w:eastAsia="方正仿宋_GBK" w:cs="方正仿宋_GBK"/>
                <w:i w:val="0"/>
                <w:iCs w:val="0"/>
                <w:color w:val="000000"/>
                <w:kern w:val="0"/>
                <w:sz w:val="20"/>
                <w:szCs w:val="20"/>
                <w:u w:val="none"/>
                <w:lang w:val="en-US" w:eastAsia="zh-CN" w:bidi="ar"/>
              </w:rPr>
              <w:t>具有较强的责任心和良好的沟通能力，有团队管理经验，抗压能力强。</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8A1B">
            <w:pPr>
              <w:keepNext w:val="0"/>
              <w:keepLines w:val="0"/>
              <w:widowControl/>
              <w:suppressLineNumbers w:val="0"/>
              <w:jc w:val="center"/>
              <w:textAlignment w:val="center"/>
              <w:rPr>
                <w:rFonts w:ascii="方正仿宋_GBK" w:hAnsi="方正仿宋_GBK" w:eastAsia="方正仿宋_GBK" w:cs="方正仿宋_GBK"/>
                <w:i w:val="0"/>
                <w:iCs w:val="0"/>
                <w:color w:val="000000"/>
                <w:kern w:val="0"/>
                <w:sz w:val="20"/>
                <w:szCs w:val="20"/>
                <w:u w:val="none"/>
                <w:lang w:val="en-US" w:eastAsia="zh-CN" w:bidi="ar"/>
              </w:rPr>
            </w:pPr>
            <w:r>
              <w:rPr>
                <w:rFonts w:ascii="方正仿宋_GBK" w:hAnsi="方正仿宋_GBK" w:eastAsia="方正仿宋_GBK" w:cs="方正仿宋_GBK"/>
                <w:i w:val="0"/>
                <w:iCs w:val="0"/>
                <w:color w:val="000000"/>
                <w:kern w:val="0"/>
                <w:sz w:val="20"/>
                <w:szCs w:val="20"/>
                <w:u w:val="none"/>
                <w:lang w:val="en-US" w:eastAsia="zh-CN" w:bidi="ar"/>
              </w:rPr>
              <w:t>重庆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2B50">
            <w:pPr>
              <w:keepNext w:val="0"/>
              <w:keepLines w:val="0"/>
              <w:widowControl/>
              <w:suppressLineNumbers w:val="0"/>
              <w:jc w:val="center"/>
              <w:textAlignment w:val="cente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1"/>
                <w:szCs w:val="21"/>
                <w:u w:val="none"/>
                <w:lang w:val="en-US" w:eastAsia="zh-CN" w:bidi="ar"/>
                <w14:textFill>
                  <w14:solidFill>
                    <w14:schemeClr w14:val="tx1"/>
                  </w14:solidFill>
                </w14:textFill>
              </w:rPr>
              <w:t>2026/3/12 23:59:59</w:t>
            </w:r>
          </w:p>
        </w:tc>
      </w:tr>
    </w:tbl>
    <w:p w14:paraId="71B830FD">
      <w:pPr>
        <w:rPr>
          <w:rFonts w:hint="default" w:ascii="Times New Roman" w:hAnsi="Times New Roman" w:eastAsia="方正仿宋_GBK" w:cs="Times New Roman"/>
          <w:sz w:val="21"/>
          <w:szCs w:val="21"/>
        </w:rPr>
      </w:pPr>
    </w:p>
    <w:p w14:paraId="7AAE454E">
      <w:pPr>
        <w:bidi w:val="0"/>
        <w:rPr>
          <w:rFonts w:hint="default" w:asciiTheme="minorHAnsi" w:hAnsiTheme="minorHAnsi" w:eastAsiaTheme="minorEastAsia" w:cstheme="minorBidi"/>
          <w:kern w:val="2"/>
          <w:sz w:val="21"/>
          <w:szCs w:val="24"/>
          <w:lang w:val="en-US" w:eastAsia="zh-CN" w:bidi="ar-SA"/>
        </w:rPr>
      </w:pPr>
    </w:p>
    <w:p w14:paraId="06E1EC81">
      <w:pPr>
        <w:bidi w:val="0"/>
        <w:rPr>
          <w:rFonts w:hint="default"/>
          <w:lang w:val="en-US" w:eastAsia="zh-CN"/>
        </w:rPr>
      </w:pPr>
    </w:p>
    <w:p w14:paraId="03DC2DA2">
      <w:pPr>
        <w:bidi w:val="0"/>
        <w:rPr>
          <w:rFonts w:hint="default"/>
          <w:lang w:val="en-US" w:eastAsia="zh-CN"/>
        </w:rPr>
      </w:pPr>
    </w:p>
    <w:p w14:paraId="5A2268C7">
      <w:pPr>
        <w:bidi w:val="0"/>
        <w:rPr>
          <w:rFonts w:hint="default"/>
          <w:lang w:val="en-US" w:eastAsia="zh-CN"/>
        </w:rPr>
      </w:pPr>
    </w:p>
    <w:p w14:paraId="7FD87460">
      <w:pPr>
        <w:tabs>
          <w:tab w:val="left" w:pos="10354"/>
        </w:tabs>
        <w:bidi w:val="0"/>
        <w:jc w:val="left"/>
        <w:rPr>
          <w:rFonts w:hint="default"/>
          <w:lang w:val="en-US" w:eastAsia="zh-CN"/>
        </w:rPr>
      </w:pPr>
      <w:r>
        <w:rPr>
          <w:rFonts w:hint="eastAsia"/>
          <w:lang w:val="en-US" w:eastAsia="zh-CN"/>
        </w:rPr>
        <w:tab/>
      </w:r>
    </w:p>
    <w:sectPr>
      <w:footerReference r:id="rId3" w:type="default"/>
      <w:pgSz w:w="16838" w:h="11906" w:orient="landscape"/>
      <w:pgMar w:top="1576" w:right="1440" w:bottom="157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46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0D56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C0D5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ODE4ODM2YTkwMGVhMTc0NmQzNmRkMWIwZjVjMTAifQ=="/>
  </w:docVars>
  <w:rsids>
    <w:rsidRoot w:val="00000000"/>
    <w:rsid w:val="04D03575"/>
    <w:rsid w:val="059B6F70"/>
    <w:rsid w:val="06AD466B"/>
    <w:rsid w:val="07D20D11"/>
    <w:rsid w:val="0844667A"/>
    <w:rsid w:val="09BA5B06"/>
    <w:rsid w:val="0A6866DE"/>
    <w:rsid w:val="0C506B43"/>
    <w:rsid w:val="0D4B2BEC"/>
    <w:rsid w:val="0DDD3D4B"/>
    <w:rsid w:val="0EF15D6F"/>
    <w:rsid w:val="0F955B4C"/>
    <w:rsid w:val="1065785F"/>
    <w:rsid w:val="11243018"/>
    <w:rsid w:val="14650AC9"/>
    <w:rsid w:val="1489314A"/>
    <w:rsid w:val="16BB502C"/>
    <w:rsid w:val="177E5C3C"/>
    <w:rsid w:val="1C0F7178"/>
    <w:rsid w:val="1D687036"/>
    <w:rsid w:val="1DD35B91"/>
    <w:rsid w:val="1F792485"/>
    <w:rsid w:val="205B5B1D"/>
    <w:rsid w:val="21F52BDC"/>
    <w:rsid w:val="246D259A"/>
    <w:rsid w:val="247A05E7"/>
    <w:rsid w:val="279B62D3"/>
    <w:rsid w:val="27FDF656"/>
    <w:rsid w:val="29671AE6"/>
    <w:rsid w:val="2A583BAE"/>
    <w:rsid w:val="2D524C40"/>
    <w:rsid w:val="2EDE7A5B"/>
    <w:rsid w:val="300140D2"/>
    <w:rsid w:val="34DD0EA2"/>
    <w:rsid w:val="36E00F97"/>
    <w:rsid w:val="399855A0"/>
    <w:rsid w:val="39D102D4"/>
    <w:rsid w:val="3A7314B6"/>
    <w:rsid w:val="3A7D4434"/>
    <w:rsid w:val="3ABF31F2"/>
    <w:rsid w:val="3CD21D0D"/>
    <w:rsid w:val="3E333BB1"/>
    <w:rsid w:val="3E554EDE"/>
    <w:rsid w:val="3EE8754E"/>
    <w:rsid w:val="3F0B7373"/>
    <w:rsid w:val="443D103D"/>
    <w:rsid w:val="479E53D7"/>
    <w:rsid w:val="4A8E268E"/>
    <w:rsid w:val="4ADF66C7"/>
    <w:rsid w:val="4E8F5394"/>
    <w:rsid w:val="51C10BFA"/>
    <w:rsid w:val="54B4754A"/>
    <w:rsid w:val="550711A7"/>
    <w:rsid w:val="56747981"/>
    <w:rsid w:val="585A379C"/>
    <w:rsid w:val="58CC3285"/>
    <w:rsid w:val="59EC0C83"/>
    <w:rsid w:val="5A5B2EAB"/>
    <w:rsid w:val="5DADE3FE"/>
    <w:rsid w:val="5DF50D8D"/>
    <w:rsid w:val="5F6A4B65"/>
    <w:rsid w:val="5F7B55B2"/>
    <w:rsid w:val="5FEF36B8"/>
    <w:rsid w:val="60F35747"/>
    <w:rsid w:val="6126686F"/>
    <w:rsid w:val="633B043D"/>
    <w:rsid w:val="63FE50CD"/>
    <w:rsid w:val="64980ECF"/>
    <w:rsid w:val="661C7E99"/>
    <w:rsid w:val="674630D9"/>
    <w:rsid w:val="681B46BA"/>
    <w:rsid w:val="69234870"/>
    <w:rsid w:val="69551171"/>
    <w:rsid w:val="6A40013A"/>
    <w:rsid w:val="6AE36AA0"/>
    <w:rsid w:val="6B7F0BC3"/>
    <w:rsid w:val="6D6806B0"/>
    <w:rsid w:val="6FA8684E"/>
    <w:rsid w:val="70B30B1E"/>
    <w:rsid w:val="728A0DB8"/>
    <w:rsid w:val="745214E8"/>
    <w:rsid w:val="75EF37D1"/>
    <w:rsid w:val="77AB8895"/>
    <w:rsid w:val="77F7B967"/>
    <w:rsid w:val="78FF2AE4"/>
    <w:rsid w:val="7A94551C"/>
    <w:rsid w:val="7AD310B2"/>
    <w:rsid w:val="7B380927"/>
    <w:rsid w:val="7C555704"/>
    <w:rsid w:val="7EB92496"/>
    <w:rsid w:val="7EFD3205"/>
    <w:rsid w:val="7FFF18D4"/>
    <w:rsid w:val="82ED3BCE"/>
    <w:rsid w:val="9AAF237F"/>
    <w:rsid w:val="A97E31EC"/>
    <w:rsid w:val="BBDF6E56"/>
    <w:rsid w:val="BEDD2839"/>
    <w:rsid w:val="F6DD6A82"/>
    <w:rsid w:val="FB3F01B1"/>
    <w:rsid w:val="FB7F05CD"/>
    <w:rsid w:val="FEF554CF"/>
    <w:rsid w:val="FF3F801E"/>
    <w:rsid w:val="FF6BFC6A"/>
    <w:rsid w:val="FFDFC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21"/>
    <w:basedOn w:val="5"/>
    <w:qFormat/>
    <w:uiPriority w:val="0"/>
    <w:rPr>
      <w:rFonts w:hint="eastAsia" w:ascii="宋体" w:hAnsi="宋体" w:eastAsia="宋体" w:cs="宋体"/>
      <w:color w:val="FF0000"/>
      <w:sz w:val="20"/>
      <w:szCs w:val="20"/>
      <w:u w:val="none"/>
    </w:rPr>
  </w:style>
  <w:style w:type="character" w:customStyle="1" w:styleId="9">
    <w:name w:val="font41"/>
    <w:basedOn w:val="5"/>
    <w:qFormat/>
    <w:uiPriority w:val="0"/>
    <w:rPr>
      <w:rFonts w:hint="eastAsia" w:ascii="宋体" w:hAnsi="宋体" w:eastAsia="宋体" w:cs="宋体"/>
      <w:color w:val="FF0000"/>
      <w:sz w:val="20"/>
      <w:szCs w:val="20"/>
      <w:u w:val="none"/>
    </w:rPr>
  </w:style>
  <w:style w:type="character" w:customStyle="1" w:styleId="10">
    <w:name w:val="font51"/>
    <w:basedOn w:val="5"/>
    <w:qFormat/>
    <w:uiPriority w:val="0"/>
    <w:rPr>
      <w:rFonts w:hint="eastAsia" w:ascii="宋体" w:hAnsi="宋体" w:eastAsia="宋体" w:cs="宋体"/>
      <w:color w:val="FF0000"/>
      <w:sz w:val="22"/>
      <w:szCs w:val="22"/>
      <w:u w:val="none"/>
    </w:rPr>
  </w:style>
  <w:style w:type="character" w:customStyle="1" w:styleId="11">
    <w:name w:val="font9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101"/>
    <w:basedOn w:val="5"/>
    <w:qFormat/>
    <w:uiPriority w:val="0"/>
    <w:rPr>
      <w:rFonts w:hint="eastAsia" w:ascii="方正仿宋_GBK" w:hAnsi="方正仿宋_GBK" w:eastAsia="方正仿宋_GBK" w:cs="方正仿宋_GBK"/>
      <w:color w:val="000000"/>
      <w:sz w:val="20"/>
      <w:szCs w:val="20"/>
      <w:u w:val="none"/>
    </w:rPr>
  </w:style>
  <w:style w:type="character" w:customStyle="1" w:styleId="13">
    <w:name w:val="font71"/>
    <w:basedOn w:val="5"/>
    <w:qFormat/>
    <w:uiPriority w:val="0"/>
    <w:rPr>
      <w:rFonts w:hint="default" w:ascii="Times New Roman" w:hAnsi="Times New Roman" w:cs="Times New Roman"/>
      <w:color w:val="000000"/>
      <w:sz w:val="20"/>
      <w:szCs w:val="20"/>
      <w:u w:val="none"/>
    </w:rPr>
  </w:style>
  <w:style w:type="character" w:customStyle="1" w:styleId="14">
    <w:name w:val="font111"/>
    <w:basedOn w:val="5"/>
    <w:qFormat/>
    <w:uiPriority w:val="0"/>
    <w:rPr>
      <w:rFonts w:hint="eastAsia" w:ascii="方正仿宋_GBK" w:hAnsi="方正仿宋_GBK" w:eastAsia="方正仿宋_GBK" w:cs="方正仿宋_GBK"/>
      <w:color w:val="000000"/>
      <w:sz w:val="20"/>
      <w:szCs w:val="20"/>
      <w:u w:val="none"/>
    </w:rPr>
  </w:style>
  <w:style w:type="character" w:customStyle="1" w:styleId="15">
    <w:name w:val="font61"/>
    <w:basedOn w:val="5"/>
    <w:qFormat/>
    <w:uiPriority w:val="0"/>
    <w:rPr>
      <w:rFonts w:ascii="方正仿宋_GBK" w:hAnsi="方正仿宋_GBK" w:eastAsia="方正仿宋_GBK" w:cs="方正仿宋_GBK"/>
      <w:color w:val="000000"/>
      <w:sz w:val="20"/>
      <w:szCs w:val="20"/>
      <w:u w:val="none"/>
    </w:rPr>
  </w:style>
  <w:style w:type="character" w:customStyle="1" w:styleId="16">
    <w:name w:val="font112"/>
    <w:basedOn w:val="5"/>
    <w:qFormat/>
    <w:uiPriority w:val="0"/>
    <w:rPr>
      <w:rFonts w:hint="eastAsia" w:ascii="方正仿宋_GBK" w:hAnsi="方正仿宋_GBK" w:eastAsia="方正仿宋_GBK" w:cs="方正仿宋_GBK"/>
      <w:color w:val="000000"/>
      <w:sz w:val="20"/>
      <w:szCs w:val="20"/>
      <w:u w:val="none"/>
    </w:rPr>
  </w:style>
  <w:style w:type="character" w:customStyle="1" w:styleId="17">
    <w:name w:val="font121"/>
    <w:basedOn w:val="5"/>
    <w:qFormat/>
    <w:uiPriority w:val="0"/>
    <w:rPr>
      <w:rFonts w:hint="eastAsia" w:ascii="方正仿宋_GBK" w:hAnsi="方正仿宋_GBK" w:eastAsia="方正仿宋_GBK" w:cs="方正仿宋_GBK"/>
      <w:color w:val="000000"/>
      <w:sz w:val="20"/>
      <w:szCs w:val="20"/>
      <w:u w:val="none"/>
    </w:rPr>
  </w:style>
  <w:style w:type="character" w:customStyle="1" w:styleId="18">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45cd3553-84f4-4980-a3ee-9658e42297e0</errorID>
      <errorWord>;</errorWord>
      <group>L1_Format</group>
      <groupName>格式问题</groupName>
      <ability>L2_HalfPunc</ability>
      <abilityName>全半角检查</abilityName>
      <candidateList>
        <item>；</item>
      </candidateList>
      <explain>文本全半角错误。</explain>
      <paraID>49CE8A0A</paraID>
      <start>161</start>
      <end>162</end>
      <status>modified</status>
      <modifiedWord>；</modifiedWord>
      <trackRevisions>false</trackRevisions>
    </reviewItem>
    <reviewItem>
      <errorID>1c65d317-6f06-418a-bca2-1789b523ab31</errorID>
      <errorWord>;</errorWord>
      <group>L1_Format</group>
      <groupName>格式问题</groupName>
      <ability>L2_HalfPunc</ability>
      <abilityName>全半角检查</abilityName>
      <candidateList>
        <item>；</item>
      </candidateList>
      <explain>文本全半角错误。</explain>
      <paraID>4144DA3A</paraID>
      <start>157</start>
      <end>158</end>
      <status>modified</status>
      <modifiedWord>；</modifiedWord>
      <trackRevisions>false</trackRevisions>
    </reviewItem>
    <reviewItem>
      <errorID>c73d595a-9919-414d-bcfd-46c716543ebd</errorID>
      <errorWord>版块</errorWord>
      <group>L1_Word</group>
      <groupName>字词问题</groupName>
      <ability>L2_Typo</ability>
      <abilityName>字词错误</abilityName>
      <candidateList>
        <item>板块</item>
      </candidateList>
      <explain>存在发音相同字词的误用。</explain>
      <paraID> 183B316</paraID>
      <start>47</start>
      <end>49</end>
      <status>modified</status>
      <modifiedWord>板块</modifiedWord>
      <trackRevisions>false</trackRevisions>
    </reviewItem>
    <reviewItem>
      <errorID>88136831-8ae6-4612-9ddb-a4e9f0f0315f</errorID>
      <errorWord>督查</errorWord>
      <group>L1_Word</group>
      <groupName>字词问题</groupName>
      <ability>L2_Typo</ability>
      <abilityName>字词错误</abilityName>
      <candidateList>
        <item>督促</item>
      </candidateList>
      <explain/>
      <paraID> 183B316</paraID>
      <start>136</start>
      <end>138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e00c9-3717-4c1f-ab0a-0e673dac9c2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4848</Words>
  <Characters>5276</Characters>
  <Lines>0</Lines>
  <Paragraphs>0</Paragraphs>
  <TotalTime>26</TotalTime>
  <ScaleCrop>false</ScaleCrop>
  <LinksUpToDate>false</LinksUpToDate>
  <CharactersWithSpaces>5543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2025-01-14T00:19:00Z</dcterms:created>
  <dc:creator>Administrator</dc:creator>
  <cp:lastModifiedBy>释水</cp:lastModifiedBy>
  <cp:lastPrinted>2025-10-27T12:10:00Z</cp:lastPrinted>
  <dcterms:modified xsi:type="dcterms:W3CDTF">2026-02-11T08:15:59Z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CE2468C5271442498C942DB6F7D9A671_13</vt:lpwstr>
  </property>
  <property fmtid="{D5CDD505-2E9C-101B-9397-08002B2CF9AE}" pid="4" name="KSOTemplateDocerSaveRecord">
    <vt:lpwstr>eyJoZGlkIjoiZGIxMzFjZTk4ZWYwYTM1NTQ1YTEyY2UwMGQyN2MwMDEiLCJ1c2VySWQiOiI3NDg0MjY3MzgifQ==</vt:lpwstr>
  </property>
</Properties>
</file>