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3A0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0" w:beforeAutospacing="0" w:after="0" w:afterAutospacing="0" w:line="480" w:lineRule="atLeast"/>
        <w:ind w:left="0" w:right="0" w:firstLine="0"/>
        <w:jc w:val="center"/>
        <w:rPr>
          <w:rStyle w:val="6"/>
          <w:rFonts w:hint="eastAsia" w:ascii="宋体" w:hAnsi="宋体" w:eastAsia="宋体" w:cs="宋体"/>
          <w:b/>
          <w:i w:val="0"/>
          <w:iCs w:val="0"/>
          <w:caps w:val="0"/>
          <w:color w:val="333333"/>
          <w:spacing w:val="0"/>
          <w:sz w:val="16"/>
          <w:szCs w:val="16"/>
          <w:bdr w:val="none" w:color="auto" w:sz="0" w:space="0"/>
          <w:shd w:val="clear" w:fill="FFFFFF"/>
        </w:rPr>
      </w:pPr>
      <w:r>
        <w:rPr>
          <w:rFonts w:hint="eastAsia" w:ascii="微软雅黑" w:hAnsi="微软雅黑" w:eastAsia="微软雅黑" w:cs="微软雅黑"/>
          <w:b w:val="0"/>
          <w:bCs w:val="0"/>
          <w:i w:val="0"/>
          <w:iCs w:val="0"/>
          <w:caps w:val="0"/>
          <w:color w:val="333333"/>
          <w:spacing w:val="0"/>
          <w:sz w:val="32"/>
          <w:szCs w:val="32"/>
          <w:bdr w:val="none" w:color="auto" w:sz="0" w:space="0"/>
        </w:rPr>
        <w:t>事业单位公开招聘违纪违规行为处理规定</w:t>
      </w:r>
      <w:bookmarkStart w:id="0" w:name="_GoBack"/>
      <w:bookmarkEnd w:id="0"/>
    </w:p>
    <w:p w14:paraId="7F19BA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center"/>
        <w:rPr>
          <w:rFonts w:hint="eastAsia" w:ascii="宋体" w:hAnsi="宋体" w:eastAsia="宋体" w:cs="宋体"/>
          <w:i w:val="0"/>
          <w:iCs w:val="0"/>
          <w:caps w:val="0"/>
          <w:color w:val="333333"/>
          <w:spacing w:val="0"/>
          <w:sz w:val="16"/>
          <w:szCs w:val="16"/>
        </w:rPr>
      </w:pPr>
      <w:r>
        <w:rPr>
          <w:rStyle w:val="6"/>
          <w:rFonts w:hint="eastAsia" w:ascii="宋体" w:hAnsi="宋体" w:eastAsia="宋体" w:cs="宋体"/>
          <w:i w:val="0"/>
          <w:iCs w:val="0"/>
          <w:caps w:val="0"/>
          <w:color w:val="333333"/>
          <w:spacing w:val="0"/>
          <w:sz w:val="16"/>
          <w:szCs w:val="16"/>
          <w:bdr w:val="none" w:color="auto" w:sz="0" w:space="0"/>
          <w:shd w:val="clear" w:fill="FFFFFF"/>
        </w:rPr>
        <w:t>第一章  总  则</w:t>
      </w:r>
    </w:p>
    <w:p w14:paraId="15D7D9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第一条  为加强事业单位公开招聘工作管理，规范公开招聘违纪违规行为的认定与处理，保证招聘工作公开、公平、公正，根据《事业单位人事管理条例》等有关规定，制定本规定。</w:t>
      </w:r>
    </w:p>
    <w:p w14:paraId="6FB67E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第二条  事业单位公开招聘中违纪违规行为的认定与处理，适用本规定。</w:t>
      </w:r>
    </w:p>
    <w:p w14:paraId="3A2AE0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第三条  认定与处理公开招聘违纪违规行为，应当事实清楚、证据确凿、程序规范、适用规定准确。</w:t>
      </w:r>
    </w:p>
    <w:p w14:paraId="69F50A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第四条  中央事业单位人事综合管理部门负责全国事业单位公开招聘工作的综合管理与监督。</w:t>
      </w:r>
    </w:p>
    <w:p w14:paraId="491AF1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各级事业单位人事综合管理部门、事业单位主管部门、招聘单位按照事业单位公开招聘管理权限，依据本规定对公开招聘违纪违规行为进行认定与处理。</w:t>
      </w:r>
    </w:p>
    <w:p w14:paraId="2E15F8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center"/>
        <w:rPr>
          <w:rFonts w:hint="eastAsia" w:ascii="宋体" w:hAnsi="宋体" w:eastAsia="宋体" w:cs="宋体"/>
          <w:i w:val="0"/>
          <w:iCs w:val="0"/>
          <w:caps w:val="0"/>
          <w:color w:val="333333"/>
          <w:spacing w:val="0"/>
          <w:sz w:val="16"/>
          <w:szCs w:val="16"/>
        </w:rPr>
      </w:pPr>
      <w:r>
        <w:rPr>
          <w:rStyle w:val="6"/>
          <w:rFonts w:hint="eastAsia" w:ascii="宋体" w:hAnsi="宋体" w:eastAsia="宋体" w:cs="宋体"/>
          <w:i w:val="0"/>
          <w:iCs w:val="0"/>
          <w:caps w:val="0"/>
          <w:color w:val="333333"/>
          <w:spacing w:val="0"/>
          <w:sz w:val="16"/>
          <w:szCs w:val="16"/>
          <w:bdr w:val="none" w:color="auto" w:sz="0" w:space="0"/>
          <w:shd w:val="clear" w:fill="FFFFFF"/>
        </w:rPr>
        <w:t>第二章  应聘人员违纪违规行为处理</w:t>
      </w:r>
    </w:p>
    <w:p w14:paraId="29D4C1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第五条  应聘人员在报名过程中有下列违纪违规行为之一的，取消其本次应聘资格：</w:t>
      </w:r>
    </w:p>
    <w:p w14:paraId="57CE05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（一）伪造、涂改证件、证明等报名材料，或者以其他不正当手段获取应聘资格的；</w:t>
      </w:r>
    </w:p>
    <w:p w14:paraId="1B1265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（二）提供的涉及报考资格的申请材料或者信息不实，且影响报名审核结果的；</w:t>
      </w:r>
    </w:p>
    <w:p w14:paraId="66C8DA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（三）其他应当取消其本次应聘资格的违纪违规行为。</w:t>
      </w:r>
    </w:p>
    <w:p w14:paraId="4122A5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第六条  应聘人员在考试过程中有下列违纪违规行为之一的，给予其当次该科目考试成绩无效的处理：</w:t>
      </w:r>
    </w:p>
    <w:p w14:paraId="391CBE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（一）携带规定以外的物品进入考场且未按要求放在指定位置，经提醒仍不改正的；</w:t>
      </w:r>
    </w:p>
    <w:p w14:paraId="7C8B82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（二）未在规定座位参加考试，或者未经考试工作人员允许擅自离开座位或者考场，经提醒仍不改正的；</w:t>
      </w:r>
    </w:p>
    <w:p w14:paraId="6510BF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（三）经提醒仍不按规定填写、填涂本人信息的；</w:t>
      </w:r>
    </w:p>
    <w:p w14:paraId="276BFC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（四）在试卷、答题纸、答题卡规定以外位置标注本人信息或者其他特殊标记的；</w:t>
      </w:r>
    </w:p>
    <w:p w14:paraId="7B1C3A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（五）在考试开始信号发出前答题，或者在考试结束信号发出后继续答题，经提醒仍不停止的；</w:t>
      </w:r>
    </w:p>
    <w:p w14:paraId="6F13F3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（六）将试卷、答题卡、答题纸带出考场，或者故意损坏试卷、答题卡、答题纸及考试相关设施设备的；</w:t>
      </w:r>
    </w:p>
    <w:p w14:paraId="452ADB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（七）其他应当给予当次该科目考试成绩无效处理的违纪违规行为。</w:t>
      </w:r>
    </w:p>
    <w:p w14:paraId="0E5521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第七条  应聘人员在考试过程中有下列严重违纪违规行为之一的，给予其当次全部科目考试成绩无效的处理，并将其违纪违规行为记入事业单位公开招聘应聘人员诚信档案库，记录期限为五年：</w:t>
      </w:r>
    </w:p>
    <w:p w14:paraId="7C7A6B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（一）抄袭、协助他人抄袭的；</w:t>
      </w:r>
    </w:p>
    <w:p w14:paraId="39E387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（二）互相传递试卷、答题纸、答题卡、草稿纸等的；</w:t>
      </w:r>
    </w:p>
    <w:p w14:paraId="67570B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（三）持伪造证件参加考试的；</w:t>
      </w:r>
    </w:p>
    <w:p w14:paraId="2435D2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（四）使用禁止带入考场的通讯工具、规定以外的电子用品的；</w:t>
      </w:r>
    </w:p>
    <w:p w14:paraId="0257A0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（五）本人离开考场后，在本场考试结束前，传播考试试题及答案的；</w:t>
      </w:r>
    </w:p>
    <w:p w14:paraId="4E0BE4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（六）其他应当给予当次全部科目考试成绩无效处理并记入事业单位公开招聘应聘人员诚信档案库的严重违纪违规行为。</w:t>
      </w:r>
    </w:p>
    <w:p w14:paraId="3DDC10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第八条  应聘人员有下列特别严重违纪违规行为之一的，给予其当次全部科目考试成绩无效的处理，并将其违纪违规行为记入事业单位公开招聘应聘人员诚信档案库，长期记录：</w:t>
      </w:r>
    </w:p>
    <w:p w14:paraId="7240AE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（一）串通作弊或者参与有组织作弊的；</w:t>
      </w:r>
    </w:p>
    <w:p w14:paraId="2ED2FF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（二）代替他人或者让他人代替自己参加考试的；</w:t>
      </w:r>
    </w:p>
    <w:p w14:paraId="55CA43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（三）其他应当给予当次全部科目考试成绩无效处理并记入事业单位公开招聘应聘人员诚信档案库的特别严重的违纪违规行为。</w:t>
      </w:r>
    </w:p>
    <w:p w14:paraId="194471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14:paraId="1260B0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（一）故意扰乱考点、考场以及其他招聘工作场所秩序的；</w:t>
      </w:r>
    </w:p>
    <w:p w14:paraId="6B957B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（二）拒绝、妨碍工作人员履行管理职责的；</w:t>
      </w:r>
    </w:p>
    <w:p w14:paraId="5F65F0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（三）威胁、侮辱、诽谤、诬陷工作人员或者其他应聘人员的；</w:t>
      </w:r>
    </w:p>
    <w:p w14:paraId="166159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（四）其他扰乱招聘工作秩序的违纪违规行为。</w:t>
      </w:r>
    </w:p>
    <w:p w14:paraId="5483FC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14:paraId="5A8162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应聘人员之间同一科目作答内容雷同，并有其他相关证据证明其违纪违规行为成立的，视具体情形按照本规定第七条、第八条处理。</w:t>
      </w:r>
    </w:p>
    <w:p w14:paraId="28C312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14:paraId="34A94F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14:paraId="3FDE86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14:paraId="020C3A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14:paraId="29582F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center"/>
        <w:rPr>
          <w:rFonts w:hint="eastAsia" w:ascii="宋体" w:hAnsi="宋体" w:eastAsia="宋体" w:cs="宋体"/>
          <w:i w:val="0"/>
          <w:iCs w:val="0"/>
          <w:caps w:val="0"/>
          <w:color w:val="333333"/>
          <w:spacing w:val="0"/>
          <w:sz w:val="16"/>
          <w:szCs w:val="16"/>
        </w:rPr>
      </w:pPr>
      <w:r>
        <w:rPr>
          <w:rStyle w:val="6"/>
          <w:rFonts w:hint="eastAsia" w:ascii="宋体" w:hAnsi="宋体" w:eastAsia="宋体" w:cs="宋体"/>
          <w:i w:val="0"/>
          <w:iCs w:val="0"/>
          <w:caps w:val="0"/>
          <w:color w:val="333333"/>
          <w:spacing w:val="0"/>
          <w:sz w:val="16"/>
          <w:szCs w:val="16"/>
          <w:bdr w:val="none" w:color="auto" w:sz="0" w:space="0"/>
          <w:shd w:val="clear" w:fill="FFFFFF"/>
        </w:rPr>
        <w:t>第三章  招聘单位和招聘工作人员违纪违规行为处理</w:t>
      </w:r>
    </w:p>
    <w:p w14:paraId="01755B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第十五条  招聘单位在公开招聘中有下列行为之一的，事业单位主管部门或者事业单位人事综合管理部门应当责令限期改正；逾期不改正的，对直接负责的主管人员和其他直接责任人员依法给予处分：</w:t>
      </w:r>
    </w:p>
    <w:p w14:paraId="7C81F1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（一）未按规定权限和程序核准（备案）招聘方案，擅自组织公开招聘的；</w:t>
      </w:r>
    </w:p>
    <w:p w14:paraId="7519D4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（二）设置与岗位无关的指向性或者限制性条件的；</w:t>
      </w:r>
    </w:p>
    <w:p w14:paraId="34FC91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（三）未按规定发布招聘公告的；</w:t>
      </w:r>
    </w:p>
    <w:p w14:paraId="67F8AC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（四）招聘公告发布后，擅自变更招聘程序、岗位条件、招聘人数、考试考察方式等的；</w:t>
      </w:r>
    </w:p>
    <w:p w14:paraId="6F9FFD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（五）未按招聘条件进行资格审查的；</w:t>
      </w:r>
    </w:p>
    <w:p w14:paraId="5083C1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（六）未按规定组织体检的；</w:t>
      </w:r>
    </w:p>
    <w:p w14:paraId="7AC3E3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（七）未按规定公示拟聘用人员名单的；</w:t>
      </w:r>
    </w:p>
    <w:p w14:paraId="3F56B8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（八）其他应当责令改正的违纪违规行为。</w:t>
      </w:r>
    </w:p>
    <w:p w14:paraId="4BC28A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第十六条  招聘工作人员有下列行为之一的，由相关部门给予处分，并停止其继续参加当年及下一年度招聘工作：</w:t>
      </w:r>
    </w:p>
    <w:p w14:paraId="5D6AC3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（一）擅自提前考试开始时间、推迟考试结束时间及缩短考试时间的；</w:t>
      </w:r>
    </w:p>
    <w:p w14:paraId="1B92CC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（二）擅自为应聘人员调换考场或者座位的；</w:t>
      </w:r>
    </w:p>
    <w:p w14:paraId="105A03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（三）未准确记录考场情况及违纪违规行为，并造成一定影响的；</w:t>
      </w:r>
    </w:p>
    <w:p w14:paraId="2BA644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（四）未执行回避制度的；</w:t>
      </w:r>
    </w:p>
    <w:p w14:paraId="529438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（五）其他一般违纪违规行为。</w:t>
      </w:r>
    </w:p>
    <w:p w14:paraId="2FB4BE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第十七条  招聘工作人员有下列行为之一的，由相关部门给予处分，并将其调离招聘工作岗位，不得再从事招聘工作；构成犯罪的，依法追究刑事责任：</w:t>
      </w:r>
    </w:p>
    <w:p w14:paraId="274988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（一）指使、纵容他人作弊，或者在考试、考察、体检过程中参与作弊的；</w:t>
      </w:r>
    </w:p>
    <w:p w14:paraId="112059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（二）在保密期限内，泄露考试试题、面试评分要素等应当保密的信息的；</w:t>
      </w:r>
    </w:p>
    <w:p w14:paraId="680324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（三）擅自更改考试评分标准或者不按评分标准进行评卷的；</w:t>
      </w:r>
    </w:p>
    <w:p w14:paraId="0839D3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（四）监管不严，导致考场出现大面积作弊现象的；</w:t>
      </w:r>
    </w:p>
    <w:p w14:paraId="485BBD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（五）玩忽职守，造成不良影响的；</w:t>
      </w:r>
    </w:p>
    <w:p w14:paraId="74A83F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（六）其他严重违纪违规行为。</w:t>
      </w:r>
    </w:p>
    <w:p w14:paraId="5CC3C6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center"/>
        <w:rPr>
          <w:rFonts w:hint="eastAsia" w:ascii="宋体" w:hAnsi="宋体" w:eastAsia="宋体" w:cs="宋体"/>
          <w:i w:val="0"/>
          <w:iCs w:val="0"/>
          <w:caps w:val="0"/>
          <w:color w:val="333333"/>
          <w:spacing w:val="0"/>
          <w:sz w:val="16"/>
          <w:szCs w:val="16"/>
        </w:rPr>
      </w:pPr>
      <w:r>
        <w:rPr>
          <w:rStyle w:val="6"/>
          <w:rFonts w:hint="eastAsia" w:ascii="宋体" w:hAnsi="宋体" w:eastAsia="宋体" w:cs="宋体"/>
          <w:i w:val="0"/>
          <w:iCs w:val="0"/>
          <w:caps w:val="0"/>
          <w:color w:val="333333"/>
          <w:spacing w:val="0"/>
          <w:sz w:val="16"/>
          <w:szCs w:val="16"/>
          <w:bdr w:val="none" w:color="auto" w:sz="0" w:space="0"/>
          <w:shd w:val="clear" w:fill="FFFFFF"/>
        </w:rPr>
        <w:t>第四章  处理程序</w:t>
      </w:r>
    </w:p>
    <w:p w14:paraId="6301DC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14:paraId="1AA3AE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14:paraId="652682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对应聘人员违纪违规行为作出处理决定的，应当制作公开招聘违纪违规行为处理决定书，依法送达被处理的应聘人员。</w:t>
      </w:r>
    </w:p>
    <w:p w14:paraId="30B7F5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第二十条  应聘人员对处理决定不服的，可以依法申请行政复议或者提起行政诉讼。</w:t>
      </w:r>
    </w:p>
    <w:p w14:paraId="509570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第二十一条  参与公开招聘的工作人员对因违纪违规行为受到处分不服的，可以依法申请复核或者提出申诉。</w:t>
      </w:r>
    </w:p>
    <w:p w14:paraId="2CA133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center"/>
        <w:rPr>
          <w:rFonts w:hint="eastAsia" w:ascii="宋体" w:hAnsi="宋体" w:eastAsia="宋体" w:cs="宋体"/>
          <w:i w:val="0"/>
          <w:iCs w:val="0"/>
          <w:caps w:val="0"/>
          <w:color w:val="333333"/>
          <w:spacing w:val="0"/>
          <w:sz w:val="16"/>
          <w:szCs w:val="16"/>
        </w:rPr>
      </w:pPr>
      <w:r>
        <w:rPr>
          <w:rStyle w:val="6"/>
          <w:rFonts w:hint="eastAsia" w:ascii="宋体" w:hAnsi="宋体" w:eastAsia="宋体" w:cs="宋体"/>
          <w:i w:val="0"/>
          <w:iCs w:val="0"/>
          <w:caps w:val="0"/>
          <w:color w:val="333333"/>
          <w:spacing w:val="0"/>
          <w:sz w:val="16"/>
          <w:szCs w:val="16"/>
          <w:bdr w:val="none" w:color="auto" w:sz="0" w:space="0"/>
          <w:shd w:val="clear" w:fill="FFFFFF"/>
        </w:rPr>
        <w:t>第五章  附 则</w:t>
      </w:r>
    </w:p>
    <w:p w14:paraId="3B2060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第二十二条  本规定自2018年1月1日起施行。</w:t>
      </w:r>
    </w:p>
    <w:p w14:paraId="1644AC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03177"/>
    <w:rsid w:val="77C03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2026-02-09T13:32:00Z</dcterms:created>
  <dc:creator>人间妄想</dc:creator>
  <cp:lastModifiedBy>人间妄想</cp:lastModifiedBy>
  <dcterms:modified xsi:type="dcterms:W3CDTF">2026-02-09T13:32:56Z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B8D28277D9DC403DB1CD240179E5471A_11</vt:lpwstr>
  </property>
  <property fmtid="{D5CDD505-2E9C-101B-9397-08002B2CF9AE}" pid="4" name="KSOTemplateDocerSaveRecord">
    <vt:lpwstr>eyJoZGlkIjoiOTBjZjM3ZTg4MTA5MjE3ZjU1NmQ1MDUzOGQ4OTBiNzkiLCJ1c2VySWQiOiI2Njg3MzU4NTUifQ==</vt:lpwstr>
  </property>
</Properties>
</file>