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A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附件1</w:t>
      </w:r>
    </w:p>
    <w:p w14:paraId="6862C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</w:p>
    <w:p w14:paraId="7C5C1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  <w14:ligatures w14:val="none"/>
        </w:rPr>
        <w:t>招聘计划表</w:t>
      </w:r>
    </w:p>
    <w:tbl>
      <w:tblPr>
        <w:tblStyle w:val="15"/>
        <w:tblW w:w="132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74"/>
        <w:gridCol w:w="1396"/>
        <w:gridCol w:w="750"/>
        <w:gridCol w:w="3810"/>
        <w:gridCol w:w="5386"/>
      </w:tblGrid>
      <w:tr w14:paraId="6B7B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atLeast"/>
          <w:tblHeader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787A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序号</w:t>
            </w: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73AE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部门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18958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招聘岗位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3B650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人数</w:t>
            </w:r>
          </w:p>
        </w:tc>
        <w:tc>
          <w:tcPr>
            <w:tcW w:w="3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2CE5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岗位职责</w:t>
            </w:r>
          </w:p>
        </w:tc>
        <w:tc>
          <w:tcPr>
            <w:tcW w:w="5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 w14:paraId="0816B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任职资格</w:t>
            </w:r>
          </w:p>
        </w:tc>
      </w:tr>
      <w:tr w14:paraId="0C6B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545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5186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C61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91E4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AAB3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6AD2">
            <w:pPr>
              <w:widowControl/>
              <w:spacing w:after="0" w:line="24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A25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9CC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6A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党群人力部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63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副部长</w:t>
            </w:r>
          </w:p>
          <w:p w14:paraId="7E62E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（人力方向）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17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21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1.负责编制公司中长期人力（人才）资源发展战略规划、年度人力（人才）资源需求计划。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2.负责组织实施公司各类人才的引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与招聘工作。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3.负责公司干部管理、选拔、考核，以及优秀年轻干部和优秀人才的选拔、培养、考核。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4.负责对公司员工总量实施控制，以及员工管理工作。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5.负责制定薪酬分配、激励政策，以及工资总额的核定及控制。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6.负责制订公司员工培训计划，并组织实施与管理。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7.承办公司交办的其他工作。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1.中共党员，大学本科及以上学历，人力资源、行政管理等专业，中级以上职称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资格优先。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通用技术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集团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内人员，应当具有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级机构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副职干部职务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工作经历，或具有专员及同等职位层级以上职位5年以上工作经历，具有全日制博士研究生学历的可放宽至3年。专员及同等职位层级应聘副职的，应当具有全日制硕士研究生以上学历。社会应聘人员，应具有在国家机关、事业单位、中大型企业等担任部门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职务或下一职级2年以上工作经历。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3.近两年年度考核结果均为“良好”（或视同等级）以上，且至少有一年年度考核结果为“良好+”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或视同等级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以上。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4.具备良好的专业知识和人力资源管理经验，具有一定的策划组织、沟通交流和写作能力，有较强的领导能力和抗压能力。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5.具备履行职责的良好的身体、心理素质。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年龄不超过45周岁（截至2026年1月31日）。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特别优秀者，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年龄可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适当放宽。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7.不存在法律法规、规章制度中有关国有企业领导人员禁止从业的情形，以及违反《国有企业领导人员廉洁从业若干规定》的情形。</w:t>
            </w:r>
          </w:p>
        </w:tc>
      </w:tr>
      <w:tr w14:paraId="6A72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B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C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纪检审计部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D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副部长</w:t>
            </w:r>
          </w:p>
          <w:p w14:paraId="217B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（合规、风控方向）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C7D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4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1.负责公司法务、风险控制相关工作。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2.负责制定法务、风控体系运行相关制度、流程和规范。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3.负责违规经营投资责任追究工作。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4.牵头负责公司合规管理工作。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5.牵头负责公司投资后评价工作。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6.承办公司交办的其他工作。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E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1.中共党员，大学本科及以上学历，法律、财务等专业，中级以上职称或资格优先。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通用技术集团系统内人员，应当具有三级机构副职干部职务工作经历，或具有专员及同等职位层级以上职位5年以上工作经历，具有全日制博士研究生学历的可放宽至3年。专员及同等职位层级应聘副职的，应当具有全日制硕士研究生以上学历。社会应聘人员，应具有在国家机关、事业单位、中大型企业等担任部门副职职务或下一职级2年以上工作经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3.近两年年度考核结果均为“良好”（或视同等级）以上，且至少有一年年度考核结果为“良好+”（或视同等级）以上。</w:t>
            </w:r>
          </w:p>
          <w:p w14:paraId="7E08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4.具备良好的专业知识和合规、风控管理经验，具有一定的策划组织、沟通交流和写作能力，有较强的领导能力和抗压能力。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5.具备履行职责的良好的身体、心理素质。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6.年龄不超过45周岁（截至2026年1月31日）。特别优秀者，年龄可适当放宽。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7.不存在法律法规、规章制度中有关国有企业领导人员禁止从业的情形，以及违反《国有企业领导人员廉洁从业若干规定》的情形。</w:t>
            </w:r>
          </w:p>
        </w:tc>
      </w:tr>
      <w:tr w14:paraId="650B7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57C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2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生产保障部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2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副经理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E8F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9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1.负责公司生产单位的协调监督以及生产资源的统筹平衡管理工作。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2.负责公司精益生产管理工作。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3.负责公司供应链管理工作。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4.负责公司管理设备委外维修及固定资产维护相关工作。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5.负责公司管理（设备类）固定资产台账维护，资产处置方案拟定及处置跟踪相关工作。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6.负责公司内部物流、仓储及运输车辆的管理工作。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7.协助建立和完善本部门质量、环境与职业健康安全管理体系，组织实施相关管理标准与规范，监督采购、设备、物流等业务过程符合质量环保要求，并推动持续改进。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8.承办公司交办的其他工作。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6DB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1.大学本科及以上学历，机械工程、自动化及相关理工科等专业，中共党员、中级以上职称或资格优先。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通用技术集团系统内人员，应当具有三级机构副职干部职务工作经历，或具有专员及同等职位层级以上职位5年以上工作经历，具有全日制博士研究生学历的可放宽至3年。专员及同等职位层级应聘副职的，应当具有全日制硕士研究生以上学历。社会应聘人员，应具有在国家机关、事业单位、中大型企业等担任部门副职职务或下一职级2年以上工作经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3.近两年年度考核结果均为“良好”（或视同等级）以上，且至少有一年年度考核结果为“良好+”（或视同等级）以上。</w:t>
            </w:r>
          </w:p>
          <w:p w14:paraId="3C09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4.具备良好的专业知识和生产管理、供应链管理经验，具有一定的策划组织、沟通交流和写作能力，有较强的领导能力和抗压能力。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5.具备履行职责的良好的身体、心理素质。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6.年龄不超过45周岁（截至2026年1月31日）。特别优秀者，年龄可适当放宽。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7.不存在法律法规、规章制度中有关国有企业领导人员禁止从业的情形，以及违反《国有企业领导人员廉洁从业若干规定》的情形。</w:t>
            </w:r>
          </w:p>
        </w:tc>
      </w:tr>
      <w:tr w14:paraId="3E92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0" w:hRule="atLeast"/>
          <w:jc w:val="center"/>
        </w:trPr>
        <w:tc>
          <w:tcPr>
            <w:tcW w:w="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0E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D4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数控车床</w:t>
            </w:r>
          </w:p>
          <w:p w14:paraId="198D6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事业部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D7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副总经理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3B3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A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1.熟悉质量安全及环境管理体系。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2.熟悉生产管理、运营管理、财务管理。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3.具备解决生产现场技术问题处理能力。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4.组织制定和实施事业部新产品开发计划及技术方案。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5.掌握和了解事业部产品市场动态，为事业部的发展提出规划方案。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6.掌握产品工艺准备、物料准备情况及物料供应的及时性，降低生产成本及采购成本。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7.负责产品制造成本及采购成本的控制与管理。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8.负责技术指导、技术团队管理、培训及人员技能提升。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9.负责研发团队管理、指导学习、安排考察及培训。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10.协助事业部总经理对事业部各项业务进行技术指导、监督、管理及决策。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11.承办公司交办的其他工作。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37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1.大学本科及以上学历，机械工程、自动化及相关理工科等专业，中共党员、中级以上职称或资格优先。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通用技术集团系统内人员，应当具有三级机构副职干部职务工作经历，或具有专员及同等职位层级以上职位5年以上工作经历，具有全日制博士研究生学历的可放宽至3年。专员及同等职位层级应聘副职的，应当具有全日制硕士研究生以上学历。社会应聘人员，应具有在国家机关、事业单位、中大型企业等担任部门副职职务或下一职级2年以上工作经历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3.近两年年度考核结果均为“良好”（或视同等级）以上，且至少有一年年度考核结果为“良好+”（或视同等级）以上。</w:t>
            </w:r>
          </w:p>
          <w:p w14:paraId="34C2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4.具备良好的专业知识和生产管理经验，具有一定的策划组织、沟通交流能力，有较强的领导能力和抗压能力。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5.具备履行职责的良好的身体、心理素质。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6.年龄不超过45周岁（截至2026年1月31日）。特别优秀者，年龄可适当放宽。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7.不存在法律法规、规章制度中有关国有企业领导人员禁止从业的情形，以及违反《国有企业领导人员廉洁从业若干规定》的情形。</w:t>
            </w:r>
          </w:p>
        </w:tc>
      </w:tr>
    </w:tbl>
    <w:p w14:paraId="0125247F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34E7C3-A91F-4C5A-902E-1D8FA6994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7EFD6A4-91D7-4EFE-83F7-7458BAB0B4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90F0F3-A88A-440A-A4E9-FDB21C80F92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DB"/>
    <w:rsid w:val="00171ADB"/>
    <w:rsid w:val="001D0880"/>
    <w:rsid w:val="004D7C14"/>
    <w:rsid w:val="006271C3"/>
    <w:rsid w:val="009B6E52"/>
    <w:rsid w:val="009D5888"/>
    <w:rsid w:val="00A21881"/>
    <w:rsid w:val="00BA328C"/>
    <w:rsid w:val="00F556AB"/>
    <w:rsid w:val="1B0F1057"/>
    <w:rsid w:val="2F1F2A9F"/>
    <w:rsid w:val="30505725"/>
    <w:rsid w:val="47B044D3"/>
    <w:rsid w:val="50BA4AE6"/>
    <w:rsid w:val="56EE2BE8"/>
    <w:rsid w:val="590F5A66"/>
    <w:rsid w:val="6C571FF6"/>
    <w:rsid w:val="70FC2FB0"/>
    <w:rsid w:val="7A5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semiHidden/>
    <w:unhideWhenUsed/>
    <w:qFormat/>
    <w:uiPriority w:val="99"/>
  </w:style>
  <w:style w:type="paragraph" w:styleId="12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annotation subject"/>
    <w:basedOn w:val="11"/>
    <w:next w:val="11"/>
    <w:link w:val="38"/>
    <w:semiHidden/>
    <w:unhideWhenUsed/>
    <w:qFormat/>
    <w:uiPriority w:val="99"/>
    <w:rPr>
      <w:b/>
      <w:bCs/>
    </w:r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7">
    <w:name w:val="批注文字 字符"/>
    <w:basedOn w:val="16"/>
    <w:link w:val="11"/>
    <w:semiHidden/>
    <w:qFormat/>
    <w:uiPriority w:val="99"/>
  </w:style>
  <w:style w:type="character" w:customStyle="1" w:styleId="38">
    <w:name w:val="批注主题 字符"/>
    <w:basedOn w:val="37"/>
    <w:link w:val="14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3dcf9044-7b10-420c-84e0-d0fa81c8e664</errorID>
      <errorWord>至少满1年和下一层级5年以上</errorWord>
      <group>L1_Grammar</group>
      <groupName>语法问题</groupName>
      <ability>L2_Grammar</ability>
      <abilityName>语法错误</abilityName>
      <candidateList>
        <item>至少满1年和下一层级5年</item>
      </candidateList>
      <explain/>
      <paraID>75DF54F5</paraID>
      <start>124</start>
      <end>138</end>
      <status>unmodified</status>
      <modifiedWord/>
      <trackRevisions>false</trackRevisions>
    </reviewItem>
    <reviewItem>
      <errorID>b68cc3bf-0490-4df2-9837-44dbb4036195</errorID>
      <errorWord>写作</errorWord>
      <group>L1_Word</group>
      <groupName>字词问题</groupName>
      <ability>L2_Typo</ability>
      <abilityName>字词错误</abilityName>
      <candidateList>
        <item>协作</item>
      </candidateList>
      <explain/>
      <paraID> 2D461BE</paraID>
      <start>295</start>
      <end>297</end>
      <status>unmodified</status>
      <modifiedWord/>
      <trackRevisions>false</trackRevisions>
    </reviewItem>
    <reviewItem>
      <errorID>25b1241f-762a-419b-85d6-c5bae889dd6c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2D461BE</paraID>
      <start>299</start>
      <end>300</end>
      <status>unmodified</status>
      <modifiedWord/>
      <trackRevisions>false</trackRevisions>
    </reviewItem>
    <reviewItem>
      <errorID>7bb5496d-a38d-4f54-aab1-81dc76c94037</errorID>
      <errorWord>写作</errorWord>
      <group>L1_Word</group>
      <groupName>字词问题</groupName>
      <ability>L2_Typo</ability>
      <abilityName>字词错误</abilityName>
      <candidateList>
        <item>协作</item>
      </candidateList>
      <explain/>
      <paraID>7E088B47</paraID>
      <start>37</start>
      <end>39</end>
      <status>unmodified</status>
      <modifiedWord/>
      <trackRevisions>false</trackRevisions>
    </reviewItem>
    <reviewItem>
      <errorID>08ce0d06-9251-4e53-83c0-5b68e8581a32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7E088B47</paraID>
      <start>41</start>
      <end>42</end>
      <status>unmodified</status>
      <modifiedWord/>
      <trackRevisions>false</trackRevisions>
    </reviewItem>
    <reviewItem>
      <errorID>4cc628d9-2a95-41de-82e4-4a65496138aa</errorID>
      <errorWord>写作</errorWord>
      <group>L1_Word</group>
      <groupName>字词问题</groupName>
      <ability>L2_Typo</ability>
      <abilityName>字词错误</abilityName>
      <candidateList>
        <item>协作</item>
      </candidateList>
      <explain/>
      <paraID>3C095DCE</paraID>
      <start>40</start>
      <end>42</end>
      <status>unmodified</status>
      <modifiedWord/>
      <trackRevisions>false</trackRevisions>
    </reviewItem>
    <reviewItem>
      <errorID>f4a3ecdc-b039-40b8-b06f-165d88275ea9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3C095DCE</paraID>
      <start>44</start>
      <end>45</end>
      <status>unmodified</status>
      <modifiedWord/>
      <trackRevisions>false</trackRevisions>
    </reviewItem>
    <reviewItem>
      <errorID>251932d6-272e-4338-ba6c-6a823f7d78e3</errorID>
      <errorWord>处理</errorWord>
      <group>L1_Grammar</group>
      <groupName>语法问题</groupName>
      <ability>L2_Order</ability>
      <abilityName>语序不当</abilityName>
      <candidateList>
        <item>的</item>
      </candidateList>
      <explain>句子可能没有遵循时空、逻辑顺序，或者介词、关联词等位置不当。</explain>
      <paraID>6CCAA252</paraID>
      <start>51</start>
      <end>53</end>
      <status>unmodified</status>
      <modifiedWord/>
      <trackRevisions>false</trackRevisions>
    </reviewItem>
    <reviewItem>
      <errorID>06050c0d-c939-4d30-a58b-8be9f05b1304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34C20D70</paraID>
      <start>35</start>
      <end>36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038d-dafe-471a-8027-163dd2a8e7a9}">
  <ds:schemaRefs/>
</ds:datastoreItem>
</file>

<file path=customXml/itemProps2.xml><?xml version="1.0" encoding="utf-8"?>
<ds:datastoreItem xmlns:ds="http://schemas.openxmlformats.org/officeDocument/2006/customXml" ds:itemID="{066A5CBA-C06D-4EE9-B3D6-54721E215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2542</Words>
  <Characters>2624</Characters>
  <Lines>24</Lines>
  <Paragraphs>6</Paragraphs>
  <TotalTime>36</TotalTime>
  <ScaleCrop>false</ScaleCrop>
  <LinksUpToDate>false</LinksUpToDate>
  <CharactersWithSpaces>2624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2026-01-20T03:32:00Z</dcterms:created>
  <dc:creator>佳音佳佳音 佳音</dc:creator>
  <cp:lastModifiedBy>李云倩</cp:lastModifiedBy>
  <cp:lastPrinted>2026-01-20T04:44:00Z</cp:lastPrinted>
  <dcterms:modified xsi:type="dcterms:W3CDTF">2026-02-03T04:06:55Z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eyJoZGlkIjoiOGM5ZTU4MzE5ODA2YWQyNTZiNGNiZDkyOGFkYjE5NGEiLCJ1c2VySWQiOiIyNzc0NTQ5NzEifQ==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DEEA884FD625460291D727AC3389B375_12</vt:lpwstr>
  </property>
</Properties>
</file>