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88F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黄山市屯溪区国有投资集团有限公司及权属子公司2026年第一批公开招聘工作人员岗位表</w:t>
      </w:r>
    </w:p>
    <w:tbl>
      <w:tblPr>
        <w:tblStyle w:val="2"/>
        <w:tblW w:w="14999" w:type="dxa"/>
        <w:tblInd w:w="-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00"/>
        <w:gridCol w:w="925"/>
        <w:gridCol w:w="3387"/>
        <w:gridCol w:w="875"/>
        <w:gridCol w:w="934"/>
        <w:gridCol w:w="2045"/>
        <w:gridCol w:w="2510"/>
        <w:gridCol w:w="2727"/>
      </w:tblGrid>
      <w:tr w14:paraId="3BB17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9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     名称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8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F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3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9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8E4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2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242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 w14:paraId="1FD99C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</w:t>
            </w:r>
          </w:p>
          <w:p w14:paraId="269FDF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2C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文学门类、法学类、政治学类、马克思主义理论类、工商管理类、公共管理类、哲学专业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A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      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C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4F7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具有2年及以上办公室或纪检工作经验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CE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中共党员（含预备党员）予以最终成绩加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；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需从事一线工作，适合男性报考。</w:t>
            </w:r>
          </w:p>
        </w:tc>
      </w:tr>
      <w:tr w14:paraId="7C30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9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14A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 法务岗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D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法学类、审计学专业、财务管理专业、会计学专业、统计学专业、财政学专业、税收学专业、金融学专业、投资学专业、资产评估专业、财务会计教育专业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6F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具有2年及以上办公室或审计、法务、财经相关工作经验。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18B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75A9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7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B1E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城建投公司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99756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 管理岗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4BEB">
            <w:pPr>
              <w:tabs>
                <w:tab w:val="left" w:pos="879"/>
              </w:tabs>
              <w:bidi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学专业、城乡规划专业、风景园林专业、城市设计专业、土木工程专业、给排水科学与工程专业、建筑电气与智能化专业、城市地下空间工程专业、道路桥梁与渡河工程专业、智能建造专业、工程管理专业、工程造价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A1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1AB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面向应届生招考。</w:t>
            </w:r>
          </w:p>
        </w:tc>
      </w:tr>
      <w:tr w14:paraId="65A6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     名称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5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E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8F4A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1615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昱城</w:t>
            </w:r>
          </w:p>
          <w:p w14:paraId="5CCA3FB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产投</w:t>
            </w:r>
          </w:p>
          <w:p w14:paraId="19AB58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2BDD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2CFD9">
            <w:pPr>
              <w:tabs>
                <w:tab w:val="left" w:pos="879"/>
              </w:tabs>
              <w:bidi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会计学专业、财务管理专业、审计学专业、法学专业、经济学专业、金融学专业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E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C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207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中级及以上会计技术资格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5年及以上会计工作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B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823F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8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616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昱城 文旅 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9468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企划 运营岗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9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旅游管理类、市场营销专业、工商管理专业          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8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F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     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2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A8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具有3年及以上文商旅项目企划运营或运营策划工作经验。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A8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38C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E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昱境 生态 环境 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E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财务管理专业、会计学专业、审计学专业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    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4B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持有初级及以上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会计技术资格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B3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0BD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9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A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 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E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  <w:p w14:paraId="309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9F8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经理岗</w:t>
            </w:r>
          </w:p>
        </w:tc>
        <w:tc>
          <w:tcPr>
            <w:tcW w:w="3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7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金融学类、经济学类、法学专业、财务管理专业</w:t>
            </w:r>
          </w:p>
          <w:p w14:paraId="76A5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金融（专业硕士）、应用经济学（一级学科）、经济法学（二级学科）、企业管理（二级学科）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B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2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 及以上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3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C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基金从业资格证，且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3年及以上私募股权投资（PE/VC）相关工作经验。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B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6C6735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11C23E4-18CD-43A3-9AB8-4DC3190572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6A5F4F1-72A0-41C2-B8E4-BAB9A834B8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28ED"/>
    <w:rsid w:val="0CC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2026-01-29T06:30:00Z</dcterms:created>
  <dc:creator>Administrator</dc:creator>
  <cp:lastModifiedBy>Administrator</cp:lastModifiedBy>
  <dcterms:modified xsi:type="dcterms:W3CDTF">2026-01-29T06:31:13Z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3872F04BDD2542AF989EC6FFC43D5091_11</vt:lpwstr>
  </property>
  <property fmtid="{D5CDD505-2E9C-101B-9397-08002B2CF9AE}" pid="4" name="KSOTemplateDocerSaveRecord">
    <vt:lpwstr>eyJoZGlkIjoiOTQ0NzQwNWM4NDc2MmM2Y2MxMTM1YmU5MzE1ZjY5ZWUiLCJ1c2VySWQiOiI0Mzc4MjQyMTgifQ==</vt:lpwstr>
  </property>
</Properties>
</file>