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80"/>
        <w:gridCol w:w="1180"/>
        <w:gridCol w:w="720"/>
        <w:gridCol w:w="860"/>
        <w:gridCol w:w="910"/>
        <w:gridCol w:w="880"/>
        <w:gridCol w:w="5510"/>
        <w:gridCol w:w="740"/>
        <w:gridCol w:w="770"/>
      </w:tblGrid>
      <w:tr w14:paraId="510F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139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4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深泽县事业单位专项招聘岗位信息表</w:t>
            </w:r>
          </w:p>
        </w:tc>
      </w:tr>
      <w:tr w14:paraId="2384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招聘岗位要求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开考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2F15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A5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74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ED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07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30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66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8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AF0E">
            <w:pPr>
              <w:tabs>
                <w:tab w:val="left" w:pos="222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深泽县劳动人事争议仲裁院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FE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全额事业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CD1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综合类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2C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学士学位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9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年龄在18周岁及以上，30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周岁及以下,与深泽县劳动人事争议仲裁院签订河北省高校毕业生“三支一扶”计划志愿者服务协议书，期满且考核合格,最低服务期限5年（含“三支一扶”2年服务年限）。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5D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不设开考比例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0DD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C3723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4046"/>
    <w:rsid w:val="0ADD59D7"/>
    <w:rsid w:val="316F1D2D"/>
    <w:rsid w:val="4DEB4E6B"/>
    <w:rsid w:val="50DB4C46"/>
    <w:rsid w:val="5F9664C9"/>
    <w:rsid w:val="68DE43D8"/>
    <w:rsid w:val="6EA6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Lines>0</Lines>
  <Paragraphs>0</Paragraphs>
  <TotalTime>12</TotalTime>
  <ScaleCrop>false</ScaleCrop>
  <LinksUpToDate>false</LinksUpToDate>
  <CharactersWithSpaces>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❀❀</cp:lastModifiedBy>
  <dcterms:modified xsi:type="dcterms:W3CDTF">2026-01-19T07:24:31Z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eyJoZGlkIjoiNmEwNWNhM2FiNTZjZmRkZDE2OWRjYmE1ZGQyMjhlYzUiLCJ1c2VySWQiOiI1MjIyNDczMjgifQ==</vt:lpwstr>
  </property>
  <property fmtid="{D5CDD505-2E9C-101B-9397-08002B2CF9AE}" pid="4" name="ICV">
    <vt:lpwstr>430369904E914854AFE57A71F41CDEE9_12</vt:lpwstr>
  </property>
</Properties>
</file>