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line="576" w:lineRule="exact"/>
        <w:jc w:val="both"/>
        <w:rPr>
          <w:rFonts w:hint="eastAsia" w:ascii="仿宋_GB2312" w:hAnsi="宋体"/>
          <w:szCs w:val="32"/>
        </w:rPr>
      </w:pPr>
      <w:r>
        <w:rPr>
          <w:rFonts w:cs="Times New Roman"/>
          <w:sz w:val="9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34925</wp:posOffset>
                </wp:positionV>
                <wp:extent cx="5851525" cy="1076325"/>
                <wp:effectExtent l="4445" t="4445" r="1143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604266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right="99" w:rightChars="47"/>
                              <w:jc w:val="both"/>
                              <w:rPr>
                                <w:rFonts w:ascii="Times New Roman" w:hAnsi="Times New Roman" w:eastAsia="仿宋_GB2312" w:cs="Times New Roman"/>
                                <w:w w:val="59"/>
                                <w:sz w:val="88"/>
                                <w:szCs w:val="88"/>
                              </w:rPr>
                            </w:pPr>
                            <w:r>
                              <w:rPr>
                                <w:rFonts w:hint="eastAsia" w:ascii="华文中宋" w:hAnsi="新宋体" w:eastAsia="华文中宋" w:cs="Times New Roman"/>
                                <w:b/>
                                <w:color w:val="FF0000"/>
                                <w:spacing w:val="-17"/>
                                <w:w w:val="59"/>
                                <w:sz w:val="88"/>
                                <w:szCs w:val="88"/>
                              </w:rPr>
                              <w:t>温州瓯海科技产业发展集团有限公司文</w:t>
                            </w:r>
                            <w:r>
                              <w:rPr>
                                <w:rFonts w:hint="eastAsia" w:ascii="华文中宋" w:hAnsi="新宋体" w:eastAsia="华文中宋" w:cs="Times New Roman"/>
                                <w:b/>
                                <w:color w:val="FF0000"/>
                                <w:spacing w:val="-18"/>
                                <w:w w:val="59"/>
                                <w:sz w:val="88"/>
                                <w:szCs w:val="88"/>
                              </w:rPr>
                              <w:t>件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1pt;margin-top:2.75pt;height:84.75pt;width:460.75pt;z-index:-251657216;mso-width-relative:page;mso-height-relative:page;" fillcolor="#FFFFFF" filled="t" stroked="t" coordsize="21600,21600" o:gfxdata="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Pg08JLXAAAACAEAAA8AAAAAAAAAAQAgAAAAOAAA&#10;AGRycy9kb3ducmV2LnhtbFBLAQIUABQAAAAIAIdO4kCyMpmG8wEAAP0DAAAOAAAAAAAAAAEAIAAA&#10;ADw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ind w:right="99" w:rightChars="47"/>
                        <w:jc w:val="both"/>
                        <w:rPr>
                          <w:rFonts w:ascii="Times New Roman" w:hAnsi="Times New Roman" w:eastAsia="仿宋_GB2312" w:cs="Times New Roman"/>
                          <w:w w:val="59"/>
                          <w:sz w:val="88"/>
                          <w:szCs w:val="88"/>
                        </w:rPr>
                      </w:pPr>
                      <w:r>
                        <w:rPr>
                          <w:rFonts w:hint="eastAsia" w:ascii="华文中宋" w:hAnsi="新宋体" w:eastAsia="华文中宋" w:cs="Times New Roman"/>
                          <w:b/>
                          <w:color w:val="FF0000"/>
                          <w:spacing w:val="-17"/>
                          <w:w w:val="59"/>
                          <w:sz w:val="88"/>
                          <w:szCs w:val="88"/>
                        </w:rPr>
                        <w:t>温州瓯海科技产业发展集团有限公司文</w:t>
                      </w:r>
                      <w:r>
                        <w:rPr>
                          <w:rFonts w:hint="eastAsia" w:ascii="华文中宋" w:hAnsi="新宋体" w:eastAsia="华文中宋" w:cs="Times New Roman"/>
                          <w:b/>
                          <w:color w:val="FF0000"/>
                          <w:spacing w:val="-18"/>
                          <w:w w:val="59"/>
                          <w:sz w:val="88"/>
                          <w:szCs w:val="88"/>
                        </w:rPr>
                        <w:t>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ind w:left="0" w:leftChars="0" w:firstLine="0" w:firstLineChars="0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Bdr>
          <w:bottom w:val="single" w:color="FF0000" w:sz="18" w:space="0"/>
        </w:pBdr>
        <w:spacing w:line="576" w:lineRule="exact"/>
        <w:rPr>
          <w:rFonts w:hint="default" w:ascii="方正小标宋简体" w:hAnsi="华文中宋" w:eastAsia="仿宋_GB231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120" w:beforeLines="50" w:beforeAutospacing="0" w:after="120" w:afterLines="50" w:afterAutospacing="0" w:line="576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温州瓯海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科技产业发展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集团有限公司及下属子公司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2026年上半年面向社会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的公告</w:t>
      </w:r>
    </w:p>
    <w:bookmarkEnd w:id="0"/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6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eastAsia="仿宋_GB2312" w:cs="Times New Roman" w:hAnsiTheme="minorHAnsi"/>
          <w:kern w:val="2"/>
          <w:sz w:val="32"/>
          <w:szCs w:val="36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 w:hAnsiTheme="minorHAnsi"/>
          <w:kern w:val="2"/>
          <w:sz w:val="32"/>
          <w:szCs w:val="36"/>
          <w:lang w:val="en-US" w:eastAsia="zh-CN" w:bidi="ar-SA"/>
        </w:rPr>
        <w:t>瓯海科技集团为温州市瓯海区属国有独资集团公司。自成立以来，集团围绕瓯海新兴产业发展，以“敢干、敢闯、敢投”的国企担当，推进产业空间保障、国有资本赋能、精准招商服务、企业集群培育，践行以国企为主体的“建投运管”一体化产业运营模式，为实现瓯海区推动更高水平“科教新区、山水瓯海”</w:t>
      </w:r>
      <w:r>
        <w:rPr>
          <w:rFonts w:hint="eastAsia" w:ascii="仿宋_GB2312" w:eastAsia="仿宋_GB2312" w:cs="Times New Roman" w:hAnsiTheme="minorHAnsi"/>
          <w:kern w:val="2"/>
          <w:sz w:val="32"/>
          <w:szCs w:val="36"/>
          <w:highlight w:val="none"/>
          <w:lang w:val="en-US" w:eastAsia="zh-CN" w:bidi="ar-SA"/>
        </w:rPr>
        <w:t>新跃升注入国企力量。因工作需要决定面向社会招聘工作人员</w:t>
      </w:r>
      <w:r>
        <w:rPr>
          <w:rFonts w:hint="eastAsia" w:ascii="仿宋_GB2312" w:eastAsia="仿宋_GB2312" w:cs="Times New Roman"/>
          <w:kern w:val="2"/>
          <w:sz w:val="32"/>
          <w:szCs w:val="36"/>
          <w:highlight w:val="none"/>
          <w:lang w:val="en-US" w:eastAsia="zh-CN" w:bidi="ar-SA"/>
        </w:rPr>
        <w:t>11</w:t>
      </w:r>
      <w:r>
        <w:rPr>
          <w:rFonts w:hint="eastAsia" w:ascii="仿宋_GB2312" w:eastAsia="仿宋_GB2312" w:cs="Times New Roman" w:hAnsiTheme="minorHAnsi"/>
          <w:kern w:val="2"/>
          <w:sz w:val="32"/>
          <w:szCs w:val="36"/>
          <w:highlight w:val="none"/>
          <w:lang w:val="en-US" w:eastAsia="zh-CN" w:bidi="ar-SA"/>
        </w:rPr>
        <w:t>名，现将相关事项公告如下：</w:t>
      </w:r>
    </w:p>
    <w:p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  <w:lang w:val="en-US" w:eastAsia="zh-CN"/>
        </w:rPr>
        <w:t>一、</w:t>
      </w:r>
      <w:r>
        <w:rPr>
          <w:rFonts w:hint="eastAsia" w:ascii="黑体" w:hAnsi="黑体" w:eastAsia="黑体"/>
          <w:sz w:val="32"/>
          <w:szCs w:val="36"/>
        </w:rPr>
        <w:t>招聘对象基本要求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6" w:lineRule="exact"/>
        <w:ind w:firstLine="645"/>
        <w:jc w:val="both"/>
        <w:textAlignment w:val="auto"/>
        <w:rPr>
          <w:rFonts w:ascii="仿宋_GB2312" w:eastAsia="仿宋_GB2312" w:cs="Times New Roman"/>
          <w:kern w:val="2"/>
          <w:sz w:val="32"/>
          <w:szCs w:val="36"/>
        </w:rPr>
      </w:pPr>
      <w:r>
        <w:rPr>
          <w:rFonts w:hint="eastAsia" w:ascii="仿宋_GB2312" w:eastAsia="仿宋_GB2312" w:cs="Times New Roman"/>
          <w:kern w:val="2"/>
          <w:sz w:val="32"/>
          <w:szCs w:val="36"/>
        </w:rPr>
        <w:t>（一）</w:t>
      </w:r>
      <w:r>
        <w:rPr>
          <w:rFonts w:hint="eastAsia" w:ascii="仿宋_GB2312" w:eastAsia="仿宋_GB2312" w:cs="Times New Roman"/>
          <w:kern w:val="2"/>
          <w:sz w:val="32"/>
          <w:szCs w:val="36"/>
          <w:lang w:eastAsia="zh-CN"/>
        </w:rPr>
        <w:t>拥护中国共产党领导</w:t>
      </w:r>
      <w:r>
        <w:rPr>
          <w:rFonts w:hint="eastAsia" w:ascii="仿宋_GB2312" w:eastAsia="仿宋_GB2312" w:cs="Times New Roman"/>
          <w:kern w:val="2"/>
          <w:sz w:val="32"/>
          <w:szCs w:val="36"/>
        </w:rPr>
        <w:t>，热爱社会主义，具有良好的职业道德；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6" w:lineRule="exact"/>
        <w:ind w:firstLine="645"/>
        <w:jc w:val="both"/>
        <w:textAlignment w:val="auto"/>
        <w:rPr>
          <w:rFonts w:ascii="仿宋_GB2312" w:eastAsia="仿宋_GB2312" w:cs="Times New Roman"/>
          <w:kern w:val="2"/>
          <w:sz w:val="32"/>
          <w:szCs w:val="36"/>
        </w:rPr>
      </w:pPr>
      <w:r>
        <w:rPr>
          <w:rFonts w:hint="eastAsia" w:ascii="仿宋_GB2312" w:eastAsia="仿宋_GB2312" w:cs="Times New Roman"/>
          <w:kern w:val="2"/>
          <w:sz w:val="32"/>
          <w:szCs w:val="36"/>
        </w:rPr>
        <w:t>（二）遵守宪法和法律，具有良好的品行，无违法犯罪记录；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6" w:lineRule="exact"/>
        <w:ind w:firstLine="646"/>
        <w:jc w:val="both"/>
        <w:textAlignment w:val="auto"/>
        <w:rPr>
          <w:rFonts w:ascii="仿宋_GB2312" w:eastAsia="仿宋_GB2312" w:cs="Times New Roman"/>
          <w:kern w:val="2"/>
          <w:sz w:val="32"/>
          <w:szCs w:val="36"/>
        </w:rPr>
      </w:pPr>
      <w:r>
        <w:rPr>
          <w:rFonts w:hint="eastAsia" w:ascii="仿宋_GB2312" w:eastAsia="仿宋_GB2312" w:cs="Times New Roman"/>
          <w:kern w:val="2"/>
          <w:sz w:val="32"/>
          <w:szCs w:val="36"/>
        </w:rPr>
        <w:t>（三）具有岗位所需的学历、资历以及专业或技能条件；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6" w:lineRule="exact"/>
        <w:ind w:firstLine="646"/>
        <w:jc w:val="both"/>
        <w:textAlignment w:val="auto"/>
        <w:rPr>
          <w:rFonts w:hint="eastAsia" w:ascii="仿宋_GB2312" w:eastAsia="仿宋_GB2312" w:cs="Times New Roman"/>
          <w:kern w:val="2"/>
          <w:sz w:val="32"/>
          <w:szCs w:val="36"/>
        </w:rPr>
      </w:pPr>
      <w:r>
        <w:rPr>
          <w:rFonts w:hint="eastAsia" w:ascii="仿宋_GB2312" w:eastAsia="仿宋_GB2312" w:cs="Times New Roman"/>
          <w:kern w:val="2"/>
          <w:sz w:val="32"/>
          <w:szCs w:val="36"/>
        </w:rPr>
        <w:t>（四）具有适应岗位要求正常履行职责的身体和年龄条件；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6" w:lineRule="exact"/>
        <w:ind w:firstLine="646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6"/>
        </w:rPr>
        <w:t>（五）具有岗位所需的其他条件。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6" w:lineRule="exact"/>
        <w:ind w:firstLine="646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二、招聘对象岗位要求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6" w:lineRule="exact"/>
        <w:ind w:firstLine="645"/>
        <w:jc w:val="both"/>
        <w:textAlignment w:val="auto"/>
        <w:rPr>
          <w:rFonts w:hint="eastAsia" w:ascii="仿宋_GB2312" w:eastAsia="仿宋_GB2312" w:cs="Times New Roman"/>
          <w:kern w:val="2"/>
          <w:sz w:val="32"/>
          <w:szCs w:val="36"/>
        </w:rPr>
      </w:pPr>
      <w:r>
        <w:rPr>
          <w:rFonts w:hint="eastAsia" w:ascii="仿宋_GB2312" w:eastAsia="仿宋_GB2312" w:cs="Times New Roman"/>
          <w:kern w:val="2"/>
          <w:sz w:val="32"/>
          <w:szCs w:val="36"/>
        </w:rPr>
        <w:t>（一）招聘岗位要求详见《温州瓯海科技产业发展集团有限公司</w:t>
      </w:r>
      <w:r>
        <w:rPr>
          <w:rFonts w:hint="eastAsia" w:ascii="仿宋_GB2312" w:eastAsia="仿宋_GB2312" w:cs="Times New Roman"/>
          <w:kern w:val="2"/>
          <w:sz w:val="32"/>
          <w:szCs w:val="36"/>
          <w:lang w:val="en-US" w:eastAsia="zh-CN"/>
        </w:rPr>
        <w:t>2026年上半年招聘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工作人员</w:t>
      </w:r>
      <w:r>
        <w:rPr>
          <w:rFonts w:hint="eastAsia" w:ascii="仿宋_GB2312" w:eastAsia="仿宋_GB2312"/>
          <w:sz w:val="32"/>
          <w:szCs w:val="36"/>
        </w:rPr>
        <w:t>岗位计划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表</w:t>
      </w:r>
      <w:r>
        <w:rPr>
          <w:rFonts w:hint="eastAsia" w:ascii="仿宋_GB2312" w:eastAsia="仿宋_GB2312" w:cs="Times New Roman"/>
          <w:kern w:val="2"/>
          <w:sz w:val="32"/>
          <w:szCs w:val="36"/>
        </w:rPr>
        <w:t>》（附件1）。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6" w:lineRule="exact"/>
        <w:ind w:firstLine="645"/>
        <w:jc w:val="both"/>
        <w:textAlignment w:val="auto"/>
        <w:rPr>
          <w:rFonts w:hint="eastAsia" w:ascii="仿宋_GB2312" w:eastAsia="仿宋_GB2312" w:cs="Times New Roman"/>
          <w:kern w:val="2"/>
          <w:sz w:val="32"/>
          <w:szCs w:val="36"/>
        </w:rPr>
      </w:pPr>
      <w:r>
        <w:rPr>
          <w:rFonts w:hint="eastAsia" w:ascii="仿宋_GB2312" w:eastAsia="仿宋_GB2312" w:cs="Times New Roman"/>
          <w:kern w:val="2"/>
          <w:sz w:val="32"/>
          <w:szCs w:val="36"/>
        </w:rPr>
        <w:t>（二）专业匹配参照《</w:t>
      </w:r>
      <w:r>
        <w:rPr>
          <w:rFonts w:hint="eastAsia" w:ascii="仿宋_GB2312" w:eastAsia="仿宋_GB2312" w:cs="Times New Roman"/>
          <w:kern w:val="2"/>
          <w:sz w:val="32"/>
          <w:szCs w:val="36"/>
          <w:lang w:val="en-US" w:eastAsia="zh-CN"/>
        </w:rPr>
        <w:t>浙江省</w:t>
      </w:r>
      <w:r>
        <w:rPr>
          <w:rFonts w:hint="eastAsia" w:ascii="仿宋_GB2312" w:eastAsia="仿宋_GB2312" w:cs="Times New Roman"/>
          <w:kern w:val="2"/>
          <w:sz w:val="32"/>
          <w:szCs w:val="36"/>
        </w:rPr>
        <w:t>2026年公务员招考专业参考目录》进行审查。未列入的专业或各高校新设专业，与职位要求的专业相近似的，由报</w:t>
      </w:r>
      <w:r>
        <w:rPr>
          <w:rFonts w:hint="eastAsia" w:ascii="仿宋_GB2312" w:eastAsia="仿宋_GB2312" w:cs="Times New Roman"/>
          <w:kern w:val="2"/>
          <w:sz w:val="32"/>
          <w:szCs w:val="36"/>
          <w:lang w:val="en-US" w:eastAsia="zh-CN"/>
        </w:rPr>
        <w:t>考</w:t>
      </w:r>
      <w:r>
        <w:rPr>
          <w:rFonts w:hint="eastAsia" w:ascii="仿宋_GB2312" w:eastAsia="仿宋_GB2312" w:cs="Times New Roman"/>
          <w:kern w:val="2"/>
          <w:sz w:val="32"/>
          <w:szCs w:val="36"/>
        </w:rPr>
        <w:t>人员提供相应的学习课程等证明资料，本着“相近、相似”和“宜宽不宜窄，有利于人才选拔”的原则进行专业条件审核，可根据实际情况予以从宽认定。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576" w:lineRule="exact"/>
        <w:ind w:left="0" w:leftChars="0" w:firstLine="640" w:firstLineChars="200"/>
        <w:jc w:val="both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6"/>
        </w:rPr>
        <w:t>（</w:t>
      </w:r>
      <w:r>
        <w:rPr>
          <w:rFonts w:hint="eastAsia" w:ascii="仿宋_GB2312" w:eastAsia="仿宋_GB2312" w:cs="Times New Roman"/>
          <w:kern w:val="2"/>
          <w:sz w:val="32"/>
          <w:szCs w:val="36"/>
          <w:lang w:val="en-US" w:eastAsia="zh-CN"/>
        </w:rPr>
        <w:t>三</w:t>
      </w:r>
      <w:r>
        <w:rPr>
          <w:rFonts w:hint="eastAsia" w:ascii="仿宋_GB2312" w:eastAsia="仿宋_GB2312" w:cs="Times New Roman"/>
          <w:kern w:val="2"/>
          <w:sz w:val="32"/>
          <w:szCs w:val="36"/>
        </w:rPr>
        <w:t>）</w:t>
      </w:r>
      <w:r>
        <w:rPr>
          <w:rFonts w:hint="eastAsia" w:ascii="仿宋_GB2312" w:eastAsia="仿宋_GB2312" w:cs="Times New Roman"/>
          <w:kern w:val="2"/>
          <w:sz w:val="32"/>
          <w:szCs w:val="36"/>
          <w:highlight w:val="none"/>
        </w:rPr>
        <w:t>报名条件中任职资格、工作年限等涉及时间起止问题的，计算时间均统一截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6"/>
          <w:highlight w:val="none"/>
          <w:lang w:val="en-US" w:eastAsia="zh-CN"/>
        </w:rPr>
        <w:t>至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6"/>
          <w:highlight w:val="none"/>
        </w:rPr>
        <w:t>202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6"/>
          <w:highlight w:val="none"/>
          <w:lang w:val="en-US" w:eastAsia="zh-CN"/>
        </w:rPr>
        <w:t>6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6"/>
          <w:highlight w:val="none"/>
        </w:rPr>
        <w:t>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6"/>
          <w:highlight w:val="none"/>
          <w:lang w:val="en-US" w:eastAsia="zh-CN"/>
        </w:rPr>
        <w:t>1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6"/>
          <w:highlight w:val="none"/>
        </w:rPr>
        <w:t>月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6"/>
          <w:highlight w:val="none"/>
          <w:lang w:val="en-US" w:eastAsia="zh-CN"/>
        </w:rPr>
        <w:t>1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6"/>
          <w:highlight w:val="none"/>
        </w:rPr>
        <w:t>日。在全日制普通高校就读期间参加社会实践、实习、兼职等不视为工作经历。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6" w:lineRule="exact"/>
        <w:ind w:firstLine="646"/>
        <w:jc w:val="both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报名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时间及方式</w:t>
      </w:r>
    </w:p>
    <w:p>
      <w:pPr>
        <w:pStyle w:val="9"/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snapToGrid w:val="0"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eastAsia="仿宋_GB2312" w:cs="Times New Roman"/>
          <w:color w:val="auto"/>
          <w:kern w:val="2"/>
          <w:sz w:val="32"/>
          <w:szCs w:val="36"/>
          <w:highlight w:val="none"/>
        </w:rPr>
      </w:pPr>
      <w:r>
        <w:rPr>
          <w:rFonts w:hint="eastAsia" w:ascii="仿宋_GB2312" w:eastAsia="仿宋_GB2312"/>
          <w:sz w:val="32"/>
          <w:szCs w:val="36"/>
          <w:highlight w:val="none"/>
          <w:lang w:val="en-US" w:eastAsia="zh-CN"/>
        </w:rPr>
        <w:t>（一）报名时间：</w:t>
      </w:r>
      <w:bookmarkStart w:id="1" w:name="OLE_LINK3"/>
      <w:r>
        <w:rPr>
          <w:rFonts w:hint="eastAsia" w:ascii="仿宋_GB2312" w:eastAsia="仿宋_GB2312" w:cs="Times New Roman"/>
          <w:color w:val="auto"/>
          <w:kern w:val="2"/>
          <w:sz w:val="32"/>
          <w:szCs w:val="36"/>
          <w:highlight w:val="none"/>
          <w:lang w:val="en-US" w:eastAsia="zh-CN"/>
        </w:rPr>
        <w:t>自2026年1月27日9:00起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6"/>
          <w:highlight w:val="none"/>
        </w:rPr>
        <w:t>至</w:t>
      </w:r>
      <w:bookmarkStart w:id="2" w:name="OLE_LINK1"/>
      <w:r>
        <w:rPr>
          <w:rFonts w:hint="eastAsia" w:ascii="仿宋_GB2312" w:eastAsia="仿宋_GB2312" w:cs="Times New Roman"/>
          <w:color w:val="auto"/>
          <w:kern w:val="2"/>
          <w:sz w:val="32"/>
          <w:szCs w:val="36"/>
          <w:highlight w:val="none"/>
          <w:lang w:val="en-US" w:eastAsia="zh-CN"/>
        </w:rPr>
        <w:t>2026年2月9日17:00</w:t>
      </w:r>
      <w:bookmarkEnd w:id="2"/>
      <w:r>
        <w:rPr>
          <w:rFonts w:hint="eastAsia" w:ascii="仿宋_GB2312" w:eastAsia="仿宋_GB2312" w:cs="Times New Roman"/>
          <w:color w:val="auto"/>
          <w:kern w:val="2"/>
          <w:sz w:val="32"/>
          <w:szCs w:val="36"/>
          <w:highlight w:val="none"/>
          <w:lang w:val="en-US" w:eastAsia="zh-CN"/>
        </w:rPr>
        <w:t>整</w:t>
      </w:r>
      <w:bookmarkEnd w:id="1"/>
      <w:r>
        <w:rPr>
          <w:rFonts w:hint="eastAsia" w:ascii="仿宋_GB2312" w:eastAsia="仿宋_GB2312" w:cs="Times New Roman"/>
          <w:color w:val="auto"/>
          <w:kern w:val="2"/>
          <w:sz w:val="32"/>
          <w:szCs w:val="36"/>
          <w:highlight w:val="none"/>
          <w:lang w:val="en-US" w:eastAsia="zh-CN"/>
        </w:rPr>
        <w:t>，逾期不再受理，每人限报一个岗位。</w:t>
      </w:r>
    </w:p>
    <w:p>
      <w:pPr>
        <w:pStyle w:val="9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0" w:firstLineChars="200"/>
        <w:jc w:val="both"/>
        <w:textAlignment w:val="auto"/>
        <w:rPr>
          <w:rFonts w:hint="default" w:ascii="仿宋_GB2312" w:eastAsia="仿宋_GB2312"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6"/>
          <w:highlight w:val="none"/>
          <w:lang w:val="en-US" w:eastAsia="zh-CN"/>
        </w:rPr>
        <w:t>（二）报名方式：本次报名采取</w:t>
      </w:r>
      <w:r>
        <w:rPr>
          <w:rFonts w:hint="eastAsia" w:ascii="仿宋_GB2312" w:eastAsia="仿宋_GB2312"/>
          <w:color w:val="auto"/>
          <w:sz w:val="32"/>
          <w:szCs w:val="36"/>
          <w:highlight w:val="none"/>
          <w:lang w:val="en-US" w:eastAsia="zh-CN"/>
        </w:rPr>
        <w:fldChar w:fldCharType="begin"/>
      </w:r>
      <w:r>
        <w:rPr>
          <w:rFonts w:hint="eastAsia" w:ascii="仿宋_GB2312" w:eastAsia="仿宋_GB2312"/>
          <w:color w:val="auto"/>
          <w:sz w:val="32"/>
          <w:szCs w:val="36"/>
          <w:highlight w:val="none"/>
          <w:lang w:val="en-US" w:eastAsia="zh-CN"/>
        </w:rPr>
        <w:instrText xml:space="preserve"> HYPERLINK "mailto:网上报名。意向报名对象填写意向报名表（见附件2），发送电子邮箱至feu6888@dingtalk.com。" </w:instrText>
      </w:r>
      <w:r>
        <w:rPr>
          <w:rFonts w:hint="eastAsia" w:ascii="仿宋_GB2312" w:eastAsia="仿宋_GB2312"/>
          <w:color w:val="auto"/>
          <w:sz w:val="32"/>
          <w:szCs w:val="36"/>
          <w:highlight w:val="none"/>
          <w:lang w:val="en-US" w:eastAsia="zh-CN"/>
        </w:rPr>
        <w:fldChar w:fldCharType="separate"/>
      </w:r>
      <w:r>
        <w:rPr>
          <w:rFonts w:hint="eastAsia" w:ascii="仿宋_GB2312" w:eastAsia="仿宋_GB2312"/>
          <w:color w:val="auto"/>
          <w:sz w:val="32"/>
          <w:szCs w:val="36"/>
          <w:highlight w:val="none"/>
          <w:lang w:val="en-US" w:eastAsia="zh-CN"/>
        </w:rPr>
        <w:t>网络报名的方式。报考人员登录人事考试报名系统（网址：</w:t>
      </w:r>
      <w:bookmarkStart w:id="3" w:name="OLE_LINK4"/>
      <w:r>
        <w:rPr>
          <w:rFonts w:hint="eastAsia" w:ascii="仿宋_GB2312" w:eastAsia="仿宋_GB2312"/>
          <w:color w:val="auto"/>
          <w:sz w:val="32"/>
          <w:szCs w:val="36"/>
          <w:highlight w:val="none"/>
          <w:lang w:val="en-US" w:eastAsia="zh-CN"/>
        </w:rPr>
        <w:t>https://zk.sun-hrm.com/nindex/?ecode=wohkjzp</w:t>
      </w:r>
      <w:bookmarkEnd w:id="3"/>
      <w:r>
        <w:rPr>
          <w:rFonts w:hint="eastAsia" w:ascii="仿宋_GB2312" w:eastAsia="仿宋_GB2312"/>
          <w:color w:val="auto"/>
          <w:sz w:val="32"/>
          <w:szCs w:val="36"/>
          <w:highlight w:val="none"/>
          <w:lang w:val="en-US" w:eastAsia="zh-CN"/>
        </w:rPr>
        <w:t>）进行注册、填写完整的个人信息，并上传免冠彩色证件照、有效身份证件、户口本、学历学位证书、学信网认证结果（学历学位）、技术职称（职业资格）证书、相关工作经历证明、社保基本养老历年参保证明报名所需材料进行报名。留学人员还须上传教育部中国留学服务中心出具的境外学历、学位认证书。仅注册不选择岗位，视为无效报名。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6" w:lineRule="exact"/>
        <w:ind w:firstLine="645"/>
        <w:jc w:val="both"/>
        <w:textAlignment w:val="auto"/>
        <w:rPr>
          <w:rFonts w:ascii="仿宋_GB2312" w:eastAsia="仿宋_GB2312" w:cs="Times New Roman"/>
          <w:color w:val="auto"/>
          <w:kern w:val="2"/>
          <w:sz w:val="32"/>
          <w:szCs w:val="36"/>
          <w:highlight w:val="none"/>
        </w:rPr>
      </w:pPr>
      <w:r>
        <w:rPr>
          <w:rFonts w:hint="eastAsia" w:ascii="仿宋_GB2312" w:eastAsia="仿宋_GB2312"/>
          <w:sz w:val="32"/>
          <w:szCs w:val="36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6"/>
          <w:highlight w:val="none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6"/>
          <w:highlight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6"/>
          <w:highlight w:val="none"/>
        </w:rPr>
        <w:t>咨询电话：0577-</w:t>
      </w:r>
      <w:r>
        <w:rPr>
          <w:rFonts w:hint="eastAsia" w:ascii="仿宋_GB2312" w:eastAsia="仿宋_GB2312"/>
          <w:sz w:val="32"/>
          <w:szCs w:val="36"/>
          <w:highlight w:val="none"/>
          <w:lang w:val="en-US" w:eastAsia="zh-CN"/>
        </w:rPr>
        <w:t>85786865，</w:t>
      </w:r>
      <w:r>
        <w:rPr>
          <w:rFonts w:hint="eastAsia" w:ascii="仿宋_GB2312" w:eastAsia="仿宋_GB2312" w:cs="Times New Roman"/>
          <w:kern w:val="2"/>
          <w:sz w:val="32"/>
          <w:szCs w:val="36"/>
          <w:highlight w:val="none"/>
        </w:rPr>
        <w:t>工作时间</w:t>
      </w:r>
      <w:r>
        <w:rPr>
          <w:rFonts w:hint="eastAsia" w:ascii="仿宋_GB2312" w:eastAsia="仿宋_GB2312" w:cs="Times New Roman"/>
          <w:kern w:val="2"/>
          <w:sz w:val="32"/>
          <w:szCs w:val="36"/>
          <w:highlight w:val="none"/>
          <w:lang w:eastAsia="zh-CN"/>
        </w:rPr>
        <w:t>：</w:t>
      </w:r>
      <w:r>
        <w:rPr>
          <w:rFonts w:hint="eastAsia" w:ascii="仿宋_GB2312" w:eastAsia="仿宋_GB2312" w:cs="Times New Roman"/>
          <w:kern w:val="2"/>
          <w:sz w:val="32"/>
          <w:szCs w:val="36"/>
          <w:highlight w:val="none"/>
        </w:rPr>
        <w:t>上午9:00-11:30</w:t>
      </w:r>
      <w:r>
        <w:rPr>
          <w:rFonts w:hint="eastAsia" w:ascii="仿宋_GB2312" w:eastAsia="仿宋_GB2312" w:cs="Times New Roman"/>
          <w:kern w:val="2"/>
          <w:sz w:val="32"/>
          <w:szCs w:val="36"/>
          <w:highlight w:val="none"/>
          <w:lang w:eastAsia="zh-CN"/>
        </w:rPr>
        <w:t>，14:30</w:t>
      </w:r>
      <w:r>
        <w:rPr>
          <w:rFonts w:hint="eastAsia" w:ascii="仿宋_GB2312" w:eastAsia="仿宋_GB2312" w:cs="Times New Roman"/>
          <w:kern w:val="2"/>
          <w:sz w:val="32"/>
          <w:szCs w:val="36"/>
          <w:highlight w:val="none"/>
        </w:rPr>
        <w:t>-17:00。</w:t>
      </w:r>
    </w:p>
    <w:p>
      <w:pPr>
        <w:pStyle w:val="9"/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snapToGrid w:val="0"/>
        <w:spacing w:beforeAutospacing="0" w:afterAutospacing="0" w:line="576" w:lineRule="exact"/>
        <w:ind w:firstLine="640" w:firstLineChars="200"/>
        <w:jc w:val="both"/>
        <w:textAlignment w:val="auto"/>
        <w:rPr>
          <w:rStyle w:val="13"/>
          <w:rFonts w:hint="eastAsia" w:ascii="黑体" w:hAnsi="Times New Roman" w:eastAsia="黑体" w:cs="黑体"/>
          <w:b w:val="0"/>
          <w:color w:val="000000"/>
          <w:sz w:val="32"/>
          <w:szCs w:val="32"/>
          <w:highlight w:val="none"/>
          <w:lang w:val="en-US" w:eastAsia="zh-CN"/>
        </w:rPr>
      </w:pPr>
      <w:r>
        <w:rPr>
          <w:rStyle w:val="13"/>
          <w:rFonts w:hint="eastAsia" w:ascii="黑体" w:hAnsi="Times New Roman" w:eastAsia="黑体" w:cs="黑体"/>
          <w:b w:val="0"/>
          <w:color w:val="000000"/>
          <w:sz w:val="32"/>
          <w:szCs w:val="32"/>
          <w:highlight w:val="none"/>
          <w:lang w:val="en-US" w:eastAsia="zh-CN"/>
        </w:rPr>
        <w:t>四、资格初审</w:t>
      </w:r>
    </w:p>
    <w:p>
      <w:pPr>
        <w:pStyle w:val="9"/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snapToGrid w:val="0"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6"/>
          <w:highlight w:val="none"/>
          <w:lang w:val="en-US" w:eastAsia="zh-CN"/>
        </w:rPr>
        <w:t>报名结束后，于7个工作日内完成报名对象的资格初审，报名人数与招聘岗位比例不足3:1的，</w:t>
      </w:r>
      <w:r>
        <w:rPr>
          <w:rFonts w:hint="eastAsia" w:ascii="仿宋_GB2312" w:eastAsia="仿宋_GB2312"/>
          <w:color w:val="auto"/>
          <w:sz w:val="32"/>
          <w:szCs w:val="36"/>
          <w:highlight w:val="none"/>
          <w:lang w:eastAsia="zh-CN"/>
        </w:rPr>
        <w:t>由集团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根据</w:t>
      </w:r>
      <w:r>
        <w:rPr>
          <w:rFonts w:hint="eastAsia" w:ascii="仿宋_GB2312" w:eastAsia="仿宋_GB2312"/>
          <w:color w:val="auto"/>
          <w:sz w:val="32"/>
          <w:szCs w:val="36"/>
          <w:highlight w:val="none"/>
          <w:lang w:val="en-US" w:eastAsia="zh-CN"/>
        </w:rPr>
        <w:t>具体情况研究决定是否开考；若有效报名人数与招聘计划数的比例大于30:1的，启动简历筛选环节。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6" w:lineRule="exact"/>
        <w:ind w:firstLine="645"/>
        <w:jc w:val="both"/>
        <w:textAlignment w:val="auto"/>
        <w:rPr>
          <w:rFonts w:hint="default" w:ascii="仿宋_GB2312" w:eastAsia="仿宋_GB2312" w:cs="Times New Roman"/>
          <w:kern w:val="2"/>
          <w:sz w:val="32"/>
          <w:szCs w:val="36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6"/>
          <w:highlight w:val="none"/>
          <w:lang w:val="en-US" w:eastAsia="zh-CN"/>
        </w:rPr>
        <w:fldChar w:fldCharType="end"/>
      </w:r>
      <w:r>
        <w:rPr>
          <w:rStyle w:val="13"/>
          <w:rFonts w:hint="eastAsia" w:ascii="黑体" w:eastAsia="黑体" w:cs="黑体"/>
          <w:b w:val="0"/>
          <w:color w:val="000000"/>
          <w:sz w:val="32"/>
          <w:szCs w:val="32"/>
        </w:rPr>
        <w:t>五、招聘方式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6" w:lineRule="exact"/>
        <w:ind w:firstLine="645"/>
        <w:jc w:val="both"/>
        <w:textAlignment w:val="auto"/>
        <w:rPr>
          <w:rFonts w:hint="eastAsia" w:ascii="仿宋_GB2312" w:eastAsia="仿宋_GB2312" w:cs="Times New Roman"/>
          <w:kern w:val="2"/>
          <w:sz w:val="32"/>
          <w:szCs w:val="36"/>
          <w:lang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6"/>
        </w:rPr>
        <w:t>本次招聘采取</w:t>
      </w:r>
      <w:r>
        <w:rPr>
          <w:rFonts w:hint="eastAsia" w:ascii="仿宋_GB2312" w:eastAsia="仿宋_GB2312" w:cs="Times New Roman"/>
          <w:kern w:val="2"/>
          <w:sz w:val="32"/>
          <w:szCs w:val="36"/>
          <w:lang w:val="en-US" w:eastAsia="zh-CN"/>
        </w:rPr>
        <w:t>综合</w:t>
      </w:r>
      <w:r>
        <w:rPr>
          <w:rFonts w:hint="eastAsia" w:ascii="仿宋_GB2312" w:eastAsia="仿宋_GB2312" w:cs="Times New Roman"/>
          <w:kern w:val="2"/>
          <w:sz w:val="32"/>
          <w:szCs w:val="36"/>
        </w:rPr>
        <w:t>面试的方式</w:t>
      </w:r>
      <w:r>
        <w:rPr>
          <w:rFonts w:hint="eastAsia" w:ascii="仿宋_GB2312" w:eastAsia="仿宋_GB2312" w:cs="Times New Roman"/>
          <w:kern w:val="2"/>
          <w:sz w:val="32"/>
          <w:szCs w:val="36"/>
          <w:lang w:val="en-US" w:eastAsia="zh-CN"/>
        </w:rPr>
        <w:t>进行</w:t>
      </w:r>
      <w:r>
        <w:rPr>
          <w:rFonts w:hint="eastAsia" w:ascii="仿宋_GB2312" w:eastAsia="仿宋_GB2312" w:cs="Times New Roman"/>
          <w:kern w:val="2"/>
          <w:sz w:val="32"/>
          <w:szCs w:val="36"/>
          <w:lang w:eastAsia="zh-CN"/>
        </w:rPr>
        <w:t>，</w:t>
      </w:r>
      <w:r>
        <w:rPr>
          <w:rFonts w:hint="eastAsia" w:ascii="仿宋_GB2312" w:eastAsia="仿宋_GB2312" w:cs="Times New Roman"/>
          <w:kern w:val="2"/>
          <w:sz w:val="32"/>
          <w:szCs w:val="36"/>
        </w:rPr>
        <w:t>面试满分100分，及格线为80分</w:t>
      </w:r>
      <w:r>
        <w:rPr>
          <w:rFonts w:hint="eastAsia" w:ascii="仿宋_GB2312" w:eastAsia="仿宋_GB2312" w:cs="Times New Roman"/>
          <w:kern w:val="2"/>
          <w:sz w:val="32"/>
          <w:szCs w:val="36"/>
          <w:lang w:eastAsia="zh-CN"/>
        </w:rPr>
        <w:t>。</w:t>
      </w:r>
      <w:r>
        <w:rPr>
          <w:rFonts w:hint="eastAsia" w:ascii="仿宋_GB2312" w:eastAsia="仿宋_GB2312" w:cs="Times New Roman"/>
          <w:kern w:val="2"/>
          <w:sz w:val="32"/>
          <w:szCs w:val="36"/>
        </w:rPr>
        <w:t>面试不合格者，不能列入体检、考察对象。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6" w:lineRule="exact"/>
        <w:ind w:firstLine="645"/>
        <w:jc w:val="both"/>
        <w:textAlignment w:val="auto"/>
        <w:rPr>
          <w:rFonts w:hint="eastAsia" w:ascii="仿宋_GB2312" w:eastAsia="仿宋_GB2312" w:cs="Times New Roman"/>
          <w:kern w:val="2"/>
          <w:sz w:val="32"/>
          <w:szCs w:val="36"/>
          <w:lang w:val="en-US"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6"/>
          <w:lang w:val="en-US" w:eastAsia="zh-CN"/>
        </w:rPr>
        <w:t>报考人员在报名系统中下载并打印准考证，参加面试须携带本人身份证、准考证。面试的时间及地点以准考证为准，不按规定时间、地点和要求参加面试的，视作自动放弃。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6" w:lineRule="exact"/>
        <w:ind w:firstLine="645"/>
        <w:jc w:val="both"/>
        <w:textAlignment w:val="auto"/>
        <w:rPr>
          <w:rStyle w:val="13"/>
          <w:rFonts w:hint="eastAsia" w:ascii="黑体" w:hAnsi="Times New Roman" w:eastAsia="黑体" w:cs="黑体"/>
          <w:b w:val="0"/>
          <w:color w:val="000000"/>
          <w:sz w:val="32"/>
          <w:szCs w:val="32"/>
          <w:lang w:val="en-US" w:eastAsia="zh-CN"/>
        </w:rPr>
      </w:pPr>
      <w:r>
        <w:rPr>
          <w:rStyle w:val="13"/>
          <w:rFonts w:hint="eastAsia" w:ascii="黑体" w:hAnsi="Times New Roman" w:eastAsia="黑体" w:cs="黑体"/>
          <w:b w:val="0"/>
          <w:color w:val="000000"/>
          <w:sz w:val="32"/>
          <w:szCs w:val="32"/>
          <w:lang w:val="en-US" w:eastAsia="zh-CN"/>
        </w:rPr>
        <w:t>六、体检、政审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6" w:lineRule="exact"/>
        <w:ind w:firstLine="645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Times New Roman"/>
          <w:kern w:val="2"/>
          <w:sz w:val="32"/>
          <w:szCs w:val="36"/>
          <w:lang w:val="en-US" w:eastAsia="zh-CN"/>
        </w:rPr>
        <w:t>根据面试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成绩，</w:t>
      </w:r>
      <w:r>
        <w:rPr>
          <w:rFonts w:hint="eastAsia" w:ascii="仿宋_GB2312" w:eastAsia="仿宋_GB2312" w:cs="Times New Roman"/>
          <w:kern w:val="2"/>
          <w:sz w:val="32"/>
          <w:szCs w:val="36"/>
        </w:rPr>
        <w:t>从高分到低分按招聘岗位1:</w:t>
      </w:r>
      <w:r>
        <w:rPr>
          <w:rFonts w:hint="eastAsia" w:ascii="仿宋_GB2312" w:eastAsia="仿宋_GB2312" w:cs="Times New Roman"/>
          <w:kern w:val="2"/>
          <w:sz w:val="32"/>
          <w:szCs w:val="36"/>
          <w:lang w:val="en-US" w:eastAsia="zh-CN"/>
        </w:rPr>
        <w:t>1</w:t>
      </w:r>
      <w:r>
        <w:rPr>
          <w:rFonts w:hint="eastAsia" w:ascii="仿宋_GB2312" w:eastAsia="仿宋_GB2312" w:cs="Times New Roman"/>
          <w:kern w:val="2"/>
          <w:sz w:val="32"/>
          <w:szCs w:val="36"/>
        </w:rPr>
        <w:t>的比例确定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拟录用人选，并参加体检、政审。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6" w:lineRule="exact"/>
        <w:ind w:firstLine="645"/>
        <w:jc w:val="both"/>
        <w:textAlignment w:val="auto"/>
        <w:rPr>
          <w:rFonts w:hint="default" w:ascii="仿宋_GB2312" w:eastAsia="仿宋_GB2312" w:cs="Times New Roman"/>
          <w:kern w:val="2"/>
          <w:sz w:val="32"/>
          <w:szCs w:val="36"/>
          <w:lang w:val="en-US"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6"/>
          <w:lang w:val="en-US" w:eastAsia="zh-CN"/>
        </w:rPr>
        <w:t>报考人员</w:t>
      </w:r>
      <w:r>
        <w:rPr>
          <w:rFonts w:hint="default" w:ascii="仿宋_GB2312" w:eastAsia="仿宋_GB2312" w:cs="Times New Roman"/>
          <w:kern w:val="2"/>
          <w:sz w:val="32"/>
          <w:szCs w:val="36"/>
          <w:lang w:val="en-US" w:eastAsia="zh-CN"/>
        </w:rPr>
        <w:t>须按规定的时间、地点和要求（另行通知），携带本人身份证参加体检。凡在体检中弄虚作假或者隐瞒真实情况的</w:t>
      </w:r>
      <w:r>
        <w:rPr>
          <w:rFonts w:hint="eastAsia" w:ascii="仿宋_GB2312" w:eastAsia="仿宋_GB2312" w:cs="Times New Roman"/>
          <w:kern w:val="2"/>
          <w:sz w:val="32"/>
          <w:szCs w:val="36"/>
          <w:lang w:val="en-US" w:eastAsia="zh-CN"/>
        </w:rPr>
        <w:t>报考人员</w:t>
      </w:r>
      <w:r>
        <w:rPr>
          <w:rFonts w:hint="default" w:ascii="仿宋_GB2312" w:eastAsia="仿宋_GB2312" w:cs="Times New Roman"/>
          <w:kern w:val="2"/>
          <w:sz w:val="32"/>
          <w:szCs w:val="36"/>
          <w:lang w:val="en-US" w:eastAsia="zh-CN"/>
        </w:rPr>
        <w:t>，不予聘用或取消聘用。不按规定时间、地点和要求参加体检的，</w:t>
      </w:r>
      <w:r>
        <w:rPr>
          <w:rFonts w:hint="eastAsia" w:ascii="仿宋_GB2312" w:eastAsia="仿宋_GB2312" w:cs="Times New Roman"/>
          <w:kern w:val="2"/>
          <w:sz w:val="32"/>
          <w:szCs w:val="36"/>
          <w:lang w:val="en-US" w:eastAsia="zh-CN"/>
        </w:rPr>
        <w:t>视</w:t>
      </w:r>
      <w:r>
        <w:rPr>
          <w:rFonts w:hint="default" w:ascii="仿宋_GB2312" w:eastAsia="仿宋_GB2312" w:cs="Times New Roman"/>
          <w:kern w:val="2"/>
          <w:sz w:val="32"/>
          <w:szCs w:val="36"/>
          <w:lang w:val="en-US" w:eastAsia="zh-CN"/>
        </w:rPr>
        <w:t>作自动放弃。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6" w:lineRule="exact"/>
        <w:ind w:firstLine="645"/>
        <w:jc w:val="both"/>
        <w:textAlignment w:val="auto"/>
        <w:rPr>
          <w:rFonts w:hint="default" w:ascii="仿宋_GB2312" w:eastAsia="仿宋_GB2312" w:cs="Times New Roman"/>
          <w:kern w:val="2"/>
          <w:sz w:val="32"/>
          <w:szCs w:val="36"/>
          <w:lang w:val="en-US"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6"/>
        </w:rPr>
        <w:t>如因体检、</w:t>
      </w:r>
      <w:r>
        <w:rPr>
          <w:rFonts w:hint="eastAsia" w:ascii="仿宋_GB2312" w:eastAsia="仿宋_GB2312" w:cs="Times New Roman"/>
          <w:kern w:val="2"/>
          <w:sz w:val="32"/>
          <w:szCs w:val="36"/>
          <w:lang w:val="en-US" w:eastAsia="zh-CN"/>
        </w:rPr>
        <w:t>政审</w:t>
      </w:r>
      <w:r>
        <w:rPr>
          <w:rFonts w:hint="eastAsia" w:ascii="仿宋_GB2312" w:eastAsia="仿宋_GB2312" w:cs="Times New Roman"/>
          <w:kern w:val="2"/>
          <w:sz w:val="32"/>
          <w:szCs w:val="36"/>
        </w:rPr>
        <w:t>不合格，或因</w:t>
      </w:r>
      <w:r>
        <w:rPr>
          <w:rFonts w:hint="eastAsia" w:ascii="仿宋_GB2312" w:eastAsia="仿宋_GB2312" w:cs="Times New Roman"/>
          <w:kern w:val="2"/>
          <w:sz w:val="32"/>
          <w:szCs w:val="36"/>
          <w:lang w:val="en-US" w:eastAsia="zh-CN"/>
        </w:rPr>
        <w:t>报考人员</w:t>
      </w:r>
      <w:r>
        <w:rPr>
          <w:rFonts w:hint="eastAsia" w:ascii="仿宋_GB2312" w:eastAsia="仿宋_GB2312" w:cs="Times New Roman"/>
          <w:kern w:val="2"/>
          <w:sz w:val="32"/>
          <w:szCs w:val="36"/>
        </w:rPr>
        <w:t>自身原因放弃等情况出现招聘岗位空缺时，集团</w:t>
      </w:r>
      <w:r>
        <w:rPr>
          <w:rFonts w:hint="eastAsia" w:ascii="仿宋_GB2312" w:eastAsia="仿宋_GB2312" w:cs="仿宋_GB2312"/>
          <w:sz w:val="32"/>
          <w:szCs w:val="32"/>
        </w:rPr>
        <w:t>根据具体情况</w:t>
      </w:r>
      <w:r>
        <w:rPr>
          <w:rFonts w:hint="eastAsia" w:ascii="仿宋_GB2312" w:eastAsia="仿宋_GB2312" w:cs="Times New Roman"/>
          <w:kern w:val="2"/>
          <w:sz w:val="32"/>
          <w:szCs w:val="36"/>
        </w:rPr>
        <w:t>确定是否进行递补。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6" w:lineRule="exact"/>
        <w:ind w:firstLine="645"/>
        <w:jc w:val="both"/>
        <w:textAlignment w:val="auto"/>
        <w:rPr>
          <w:rStyle w:val="13"/>
          <w:rFonts w:ascii="黑体" w:eastAsia="黑体" w:cs="黑体"/>
          <w:b w:val="0"/>
          <w:sz w:val="32"/>
          <w:szCs w:val="32"/>
        </w:rPr>
      </w:pPr>
      <w:r>
        <w:rPr>
          <w:rStyle w:val="13"/>
          <w:rFonts w:hint="eastAsia" w:ascii="黑体" w:eastAsia="黑体" w:cs="黑体"/>
          <w:b w:val="0"/>
          <w:sz w:val="32"/>
          <w:szCs w:val="32"/>
        </w:rPr>
        <w:t>七、聘用和待遇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left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拟聘用人员经体检、政审合格后，进行公示（公示期7天）。公示期满无异议的，按有关规定办理相关录用手续，试用期为6个月，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试用期满考核不合格的予以解聘。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6" w:lineRule="exact"/>
        <w:ind w:firstLine="645"/>
        <w:jc w:val="both"/>
        <w:textAlignment w:val="auto"/>
        <w:rPr>
          <w:rStyle w:val="13"/>
          <w:rFonts w:hint="eastAsia" w:ascii="黑体" w:eastAsia="黑体" w:cs="黑体"/>
          <w:b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薪酬待遇按照集团薪酬管理有关规定执行。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6" w:lineRule="exact"/>
        <w:ind w:firstLine="645"/>
        <w:jc w:val="both"/>
        <w:textAlignment w:val="auto"/>
        <w:rPr>
          <w:rFonts w:ascii="黑体" w:hAnsi="黑体" w:eastAsia="黑体"/>
          <w:sz w:val="32"/>
          <w:szCs w:val="36"/>
          <w:highlight w:val="none"/>
        </w:rPr>
      </w:pPr>
      <w:r>
        <w:rPr>
          <w:rStyle w:val="13"/>
          <w:rFonts w:hint="eastAsia" w:ascii="黑体" w:eastAsia="黑体" w:cs="黑体"/>
          <w:b w:val="0"/>
          <w:color w:val="000000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/>
          <w:sz w:val="32"/>
          <w:szCs w:val="36"/>
          <w:highlight w:val="none"/>
        </w:rPr>
        <w:t>其他事项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576" w:lineRule="exact"/>
        <w:ind w:left="0" w:leftChars="0" w:firstLine="645"/>
        <w:jc w:val="both"/>
        <w:textAlignment w:val="auto"/>
        <w:rPr>
          <w:rFonts w:ascii="仿宋_GB2312" w:eastAsia="仿宋_GB2312" w:cs="仿宋_GB2312"/>
          <w:color w:val="000000"/>
          <w:sz w:val="31"/>
          <w:szCs w:val="31"/>
          <w:highlight w:val="none"/>
        </w:rPr>
      </w:pPr>
      <w:r>
        <w:rPr>
          <w:rFonts w:hint="eastAsia" w:ascii="仿宋_GB2312" w:eastAsia="仿宋_GB2312"/>
          <w:sz w:val="32"/>
          <w:szCs w:val="36"/>
          <w:lang w:eastAsia="zh-CN"/>
        </w:rPr>
        <w:t>（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6"/>
          <w:lang w:eastAsia="zh-CN"/>
        </w:rPr>
        <w:t>）</w:t>
      </w:r>
      <w:r>
        <w:rPr>
          <w:rFonts w:hint="eastAsia" w:ascii="仿宋_GB2312" w:eastAsia="仿宋_GB2312" w:cs="仿宋_GB2312"/>
          <w:color w:val="000000"/>
          <w:sz w:val="31"/>
          <w:szCs w:val="31"/>
          <w:highlight w:val="none"/>
          <w:lang w:eastAsia="zh-CN"/>
        </w:rPr>
        <w:t>报考</w:t>
      </w:r>
      <w:r>
        <w:rPr>
          <w:rFonts w:hint="eastAsia" w:ascii="仿宋_GB2312" w:eastAsia="仿宋_GB2312" w:cs="仿宋_GB2312"/>
          <w:color w:val="000000"/>
          <w:sz w:val="31"/>
          <w:szCs w:val="31"/>
          <w:highlight w:val="none"/>
        </w:rPr>
        <w:t>人员应对自己所填报资料的真实性负责，诚实</w:t>
      </w:r>
      <w:r>
        <w:rPr>
          <w:rFonts w:hint="eastAsia" w:ascii="仿宋_GB2312" w:eastAsia="仿宋_GB2312" w:cs="仿宋_GB2312"/>
          <w:color w:val="000000"/>
          <w:sz w:val="31"/>
          <w:szCs w:val="31"/>
          <w:highlight w:val="none"/>
          <w:lang w:eastAsia="zh-CN"/>
        </w:rPr>
        <w:t>报考</w:t>
      </w:r>
      <w:r>
        <w:rPr>
          <w:rFonts w:hint="eastAsia" w:ascii="仿宋_GB2312" w:eastAsia="仿宋_GB2312" w:cs="仿宋_GB2312"/>
          <w:color w:val="000000"/>
          <w:sz w:val="31"/>
          <w:szCs w:val="31"/>
          <w:highlight w:val="none"/>
        </w:rPr>
        <w:t>。相关材料应当真实、准确、有效。凡</w:t>
      </w:r>
      <w:r>
        <w:rPr>
          <w:rFonts w:hint="eastAsia" w:ascii="仿宋_GB2312" w:eastAsia="仿宋_GB2312" w:cs="仿宋_GB2312"/>
          <w:color w:val="000000"/>
          <w:sz w:val="31"/>
          <w:szCs w:val="31"/>
          <w:highlight w:val="none"/>
          <w:lang w:val="en-US" w:eastAsia="zh-CN"/>
        </w:rPr>
        <w:t>在应聘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过程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中弄虚作假或隐瞒真实情况</w:t>
      </w:r>
      <w:r>
        <w:rPr>
          <w:rFonts w:hint="eastAsia" w:ascii="仿宋_GB2312" w:eastAsia="仿宋_GB2312" w:cs="仿宋_GB2312"/>
          <w:color w:val="000000"/>
          <w:sz w:val="31"/>
          <w:szCs w:val="31"/>
          <w:highlight w:val="none"/>
        </w:rPr>
        <w:t>或</w:t>
      </w:r>
      <w:r>
        <w:rPr>
          <w:rFonts w:hint="eastAsia" w:ascii="仿宋_GB2312" w:eastAsia="仿宋_GB2312" w:cs="仿宋_GB2312"/>
          <w:color w:val="000000"/>
          <w:sz w:val="31"/>
          <w:szCs w:val="31"/>
          <w:highlight w:val="none"/>
          <w:lang w:eastAsia="zh-CN"/>
        </w:rPr>
        <w:t>以其他</w:t>
      </w:r>
      <w:r>
        <w:rPr>
          <w:rFonts w:hint="eastAsia" w:ascii="仿宋_GB2312" w:eastAsia="仿宋_GB2312" w:cs="仿宋_GB2312"/>
          <w:color w:val="000000"/>
          <w:sz w:val="31"/>
          <w:szCs w:val="31"/>
          <w:highlight w:val="none"/>
        </w:rPr>
        <w:t>不正当手段获取报考资格</w:t>
      </w:r>
      <w:r>
        <w:rPr>
          <w:rFonts w:hint="eastAsia" w:ascii="仿宋_GB2312" w:eastAsia="仿宋_GB2312" w:cs="仿宋_GB2312"/>
          <w:color w:val="000000"/>
          <w:sz w:val="31"/>
          <w:szCs w:val="31"/>
          <w:highlight w:val="none"/>
          <w:lang w:val="en-US" w:eastAsia="zh-CN"/>
        </w:rPr>
        <w:t>和</w:t>
      </w:r>
      <w:r>
        <w:rPr>
          <w:rFonts w:hint="eastAsia" w:ascii="仿宋_GB2312" w:eastAsia="仿宋_GB2312" w:cs="仿宋_GB2312"/>
          <w:color w:val="000000"/>
          <w:sz w:val="31"/>
          <w:szCs w:val="31"/>
          <w:highlight w:val="none"/>
        </w:rPr>
        <w:t>聘用资格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的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报考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者，</w:t>
      </w:r>
      <w:r>
        <w:rPr>
          <w:rFonts w:hint="eastAsia" w:ascii="仿宋_GB2312" w:eastAsia="仿宋_GB2312" w:cs="仿宋_GB2312"/>
          <w:color w:val="000000"/>
          <w:sz w:val="31"/>
          <w:szCs w:val="31"/>
          <w:highlight w:val="none"/>
        </w:rPr>
        <w:t>一经查实，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取消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报考、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聘用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资格或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不予聘用。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6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6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6"/>
          <w:lang w:val="en-US" w:eastAsia="zh-CN"/>
        </w:rPr>
        <w:t>二</w:t>
      </w:r>
      <w:r>
        <w:rPr>
          <w:rFonts w:hint="eastAsia" w:ascii="仿宋_GB2312" w:eastAsia="仿宋_GB2312"/>
          <w:color w:val="auto"/>
          <w:sz w:val="32"/>
          <w:szCs w:val="36"/>
          <w:lang w:eastAsia="zh-CN"/>
        </w:rPr>
        <w:t>）拟聘用人员无正当理由逾期不报到的，取消聘用资格，其空缺录用名额按照该岗位应聘者总成绩得分，从高分到低分由集团根据具体情况确定是否进行递补。拟聘用人员应在办理聘用手续之前与原用人单位解除聘用（劳动）关系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6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6"/>
          <w:lang w:val="en-US" w:eastAsia="zh-CN"/>
        </w:rPr>
        <w:t>（三）</w:t>
      </w:r>
      <w:r>
        <w:rPr>
          <w:rFonts w:hint="eastAsia" w:ascii="仿宋_GB2312" w:eastAsia="仿宋_GB2312"/>
          <w:color w:val="auto"/>
          <w:sz w:val="32"/>
          <w:szCs w:val="36"/>
          <w:highlight w:val="none"/>
          <w:lang w:val="en-US" w:eastAsia="zh-CN"/>
        </w:rPr>
        <w:t>本次招聘对象用工形式为劳务派遣，与第三方派遣机构签订合同。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  <w:lang w:eastAsia="zh-CN"/>
        </w:rPr>
        <w:t>（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6"/>
          <w:lang w:eastAsia="zh-CN"/>
        </w:rPr>
        <w:t>）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凡报名参加招聘的人员均视为同意该招聘公告所列之全部内容，其他未尽事宜由</w:t>
      </w:r>
      <w:r>
        <w:rPr>
          <w:rFonts w:hint="eastAsia" w:ascii="仿宋_GB2312" w:eastAsia="仿宋_GB2312"/>
          <w:sz w:val="32"/>
          <w:szCs w:val="36"/>
          <w:highlight w:val="none"/>
        </w:rPr>
        <w:t>温州瓯海</w:t>
      </w:r>
      <w:r>
        <w:rPr>
          <w:rFonts w:hint="eastAsia" w:ascii="仿宋_GB2312" w:eastAsia="仿宋_GB2312"/>
          <w:sz w:val="32"/>
          <w:szCs w:val="36"/>
          <w:highlight w:val="none"/>
          <w:lang w:val="en-US" w:eastAsia="zh-CN"/>
        </w:rPr>
        <w:t>科技产业发展集团</w:t>
      </w:r>
      <w:r>
        <w:rPr>
          <w:rFonts w:hint="eastAsia" w:ascii="仿宋_GB2312" w:eastAsia="仿宋_GB2312"/>
          <w:sz w:val="32"/>
          <w:szCs w:val="36"/>
          <w:highlight w:val="none"/>
        </w:rPr>
        <w:t>有限公司</w:t>
      </w:r>
      <w:r>
        <w:rPr>
          <w:rFonts w:hint="eastAsia" w:ascii="仿宋_GB2312" w:eastAsia="仿宋_GB2312"/>
          <w:sz w:val="32"/>
          <w:szCs w:val="36"/>
          <w:highlight w:val="none"/>
          <w:lang w:val="en-US" w:eastAsia="zh-CN"/>
        </w:rPr>
        <w:t>负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责解释。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6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6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附件：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6" w:lineRule="exact"/>
        <w:ind w:firstLine="640" w:firstLineChars="200"/>
        <w:jc w:val="left"/>
        <w:textAlignment w:val="auto"/>
        <w:rPr>
          <w:rFonts w:hint="eastAsia"/>
        </w:rPr>
      </w:pPr>
      <w:r>
        <w:rPr>
          <w:rFonts w:hint="eastAsia" w:ascii="仿宋_GB2312" w:eastAsia="仿宋_GB2312"/>
          <w:sz w:val="32"/>
          <w:szCs w:val="36"/>
        </w:rPr>
        <w:t>1.</w:t>
      </w:r>
      <w:r>
        <w:rPr>
          <w:rFonts w:hint="eastAsia" w:ascii="仿宋_GB2312" w:eastAsia="仿宋_GB2312" w:cs="Times New Roman"/>
          <w:kern w:val="2"/>
          <w:sz w:val="32"/>
          <w:szCs w:val="36"/>
        </w:rPr>
        <w:t>温州瓯海科技产业发展集团有限公司</w:t>
      </w:r>
      <w:r>
        <w:rPr>
          <w:rFonts w:hint="eastAsia" w:ascii="仿宋_GB2312" w:eastAsia="仿宋_GB2312" w:cs="Times New Roman"/>
          <w:kern w:val="2"/>
          <w:sz w:val="32"/>
          <w:szCs w:val="36"/>
          <w:lang w:val="en-US" w:eastAsia="zh-CN"/>
        </w:rPr>
        <w:t>2026年上半年招聘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工作人员</w:t>
      </w:r>
      <w:r>
        <w:rPr>
          <w:rFonts w:hint="eastAsia" w:ascii="仿宋_GB2312" w:eastAsia="仿宋_GB2312"/>
          <w:sz w:val="32"/>
          <w:szCs w:val="36"/>
        </w:rPr>
        <w:t>岗位计划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表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工作经历证明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 w:cs="Times New Roman"/>
          <w:kern w:val="2"/>
          <w:sz w:val="32"/>
          <w:szCs w:val="36"/>
          <w:lang w:val="en-US" w:eastAsia="zh-CN"/>
        </w:rPr>
        <w:t>浙江省</w:t>
      </w:r>
      <w:r>
        <w:rPr>
          <w:rFonts w:hint="eastAsia" w:ascii="仿宋_GB2312" w:eastAsia="仿宋_GB2312" w:cs="Times New Roman"/>
          <w:kern w:val="2"/>
          <w:sz w:val="32"/>
          <w:szCs w:val="36"/>
        </w:rPr>
        <w:t>2026年公务员招考专业参考目录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jc w:val="both"/>
        <w:textAlignment w:val="auto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jc w:val="both"/>
        <w:textAlignment w:val="auto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jc w:val="both"/>
        <w:textAlignment w:val="auto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shd w:val="clear"/>
        <w:kinsoku/>
        <w:wordWrap w:val="0"/>
        <w:overflowPunct/>
        <w:topLinePunct w:val="0"/>
        <w:autoSpaceDE/>
        <w:autoSpaceDN/>
        <w:bidi w:val="0"/>
        <w:snapToGrid w:val="0"/>
        <w:spacing w:line="576" w:lineRule="exact"/>
        <w:ind w:firstLine="1600" w:firstLineChars="500"/>
        <w:jc w:val="right"/>
        <w:textAlignment w:val="auto"/>
        <w:rPr>
          <w:rFonts w:ascii="仿宋_GB2312" w:eastAsia="仿宋_GB2312"/>
          <w:sz w:val="32"/>
          <w:szCs w:val="36"/>
          <w:highlight w:val="none"/>
        </w:rPr>
      </w:pPr>
      <w:r>
        <w:rPr>
          <w:rFonts w:hint="eastAsia" w:ascii="仿宋_GB2312" w:eastAsia="仿宋_GB2312"/>
          <w:sz w:val="32"/>
          <w:szCs w:val="36"/>
          <w:highlight w:val="none"/>
        </w:rPr>
        <w:t>温州瓯海</w:t>
      </w:r>
      <w:r>
        <w:rPr>
          <w:rFonts w:hint="eastAsia" w:ascii="仿宋_GB2312" w:eastAsia="仿宋_GB2312"/>
          <w:sz w:val="32"/>
          <w:szCs w:val="36"/>
          <w:highlight w:val="none"/>
          <w:lang w:val="en-US" w:eastAsia="zh-CN"/>
        </w:rPr>
        <w:t>科技产业发展集团</w:t>
      </w:r>
      <w:r>
        <w:rPr>
          <w:rFonts w:hint="eastAsia" w:ascii="仿宋_GB2312" w:eastAsia="仿宋_GB2312"/>
          <w:sz w:val="32"/>
          <w:szCs w:val="36"/>
          <w:highlight w:val="none"/>
        </w:rPr>
        <w:t>有限公司</w:t>
      </w:r>
    </w:p>
    <w:p>
      <w:pPr>
        <w:keepNext w:val="0"/>
        <w:keepLines w:val="0"/>
        <w:pageBreakBefore w:val="0"/>
        <w:shd w:val="clear"/>
        <w:kinsoku/>
        <w:wordWrap w:val="0"/>
        <w:overflowPunct/>
        <w:topLinePunct w:val="0"/>
        <w:autoSpaceDE/>
        <w:autoSpaceDN/>
        <w:bidi w:val="0"/>
        <w:snapToGrid w:val="0"/>
        <w:spacing w:line="576" w:lineRule="exact"/>
        <w:ind w:firstLine="1600" w:firstLineChars="500"/>
        <w:jc w:val="center"/>
        <w:textAlignment w:val="auto"/>
        <w:rPr>
          <w:rFonts w:hint="eastAsia" w:ascii="仿宋_GB2312" w:eastAsia="仿宋_GB2312"/>
          <w:sz w:val="32"/>
          <w:szCs w:val="36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32"/>
          <w:szCs w:val="36"/>
          <w:highlight w:val="none"/>
        </w:rPr>
        <w:t>202</w:t>
      </w:r>
      <w:r>
        <w:rPr>
          <w:rFonts w:hint="eastAsia" w:ascii="仿宋_GB2312" w:eastAsia="仿宋_GB2312"/>
          <w:sz w:val="32"/>
          <w:szCs w:val="36"/>
          <w:highlight w:val="non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6"/>
          <w:highlight w:val="none"/>
        </w:rPr>
        <w:t>年</w:t>
      </w:r>
      <w:r>
        <w:rPr>
          <w:rFonts w:hint="eastAsia" w:ascii="仿宋_GB2312" w:eastAsia="仿宋_GB2312"/>
          <w:sz w:val="32"/>
          <w:szCs w:val="36"/>
          <w:highlight w:val="non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6"/>
          <w:highlight w:val="none"/>
        </w:rPr>
        <w:t>月</w:t>
      </w:r>
      <w:r>
        <w:rPr>
          <w:rFonts w:hint="eastAsia" w:ascii="仿宋_GB2312" w:eastAsia="仿宋_GB2312"/>
          <w:sz w:val="32"/>
          <w:szCs w:val="36"/>
          <w:highlight w:val="none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6"/>
          <w:highlight w:val="none"/>
        </w:rPr>
        <w:t xml:space="preserve">日  </w:t>
      </w:r>
    </w:p>
    <w:p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11"/>
        <w:tblW w:w="141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358"/>
        <w:gridCol w:w="733"/>
        <w:gridCol w:w="1384"/>
        <w:gridCol w:w="1166"/>
        <w:gridCol w:w="2450"/>
        <w:gridCol w:w="65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1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温州瓯海科技产业发展集团有限公司2026年上半年招聘工作人员岗位计划表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5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综合文员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1996年1月1日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（含）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以后出生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工商管理类、公共管理类、中文语言文学类、新闻传播学类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1.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有2年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以上综合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文员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相关工作经验；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2.具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有较强文字编辑能力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熟练操作办公软件；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3.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工作细致、责任心强，具备良好的沟通能力和团队协作精神。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行政综合文员（物业管理与酒店管理方向）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1991年1月1日（含）以后出生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工商管理类、公共管理类、中文语言文学类、新闻传播学类、房地产类、房地产开发与管理、房地产经营管理、酒店管理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1.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有行政综合管理等相关工作经验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2.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熟练操作excel、word等常用办公软件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3.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沟通清晰，能高效对接内外部部门，协调各类事务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4.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工作细致、责任心强，具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良好的沟通能力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团队协作精神和良好的服务意识。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资产管理员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1996年1月1日（含）以后出生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专业不限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1年及以上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固定资产管理或行政后勤或物业服务或房地产经纪或楼盘管理等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相关领域工作经验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2.工作细致、责任心强，具备良好的沟通能力和团队协作精神。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物管专员（物业管理方向）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1991年1月1日（含）以后出生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工商管理类、公共管理类、房地产类、房地产开发与管理、房地产经营管理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1.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有3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以上物业项目运营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相关工作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经验，熟悉物业管理流程和相关法律法规；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2.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具备良好的沟通协调能力和客户服务意识，能够妥善处理业主投诉和纠纷；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3.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工作细致、责任心强，具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良好的沟通能力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团队协作精神和良好的服务意识。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公寓管理员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1991年1月1日（含）以后出生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工商管理类、公共管理类、房地产类、房地产开发与管理、房地产经营管理、酒店管理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1.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有1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以上公寓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管理或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物业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管理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相关工作经验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精通日常维修协调、租务跟进、费用收缴及突发事件初步处理；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具备基础数据分析能力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熟练使用办公软件及物业管理系统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工作细致、责任心强，具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良好的沟通能力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团队协作精神和良好的服务意识。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1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</w:tbl>
    <w:p>
      <w:pPr>
        <w:pStyle w:val="4"/>
        <w:rPr>
          <w:rFonts w:hint="default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ascii="方正小标宋简体" w:hAnsi="方正小标宋简体" w:eastAsia="方正小标宋简体" w:cs="Times New Roman"/>
          <w:color w:val="000000"/>
          <w:kern w:val="0"/>
          <w:sz w:val="36"/>
          <w:szCs w:val="36"/>
        </w:rPr>
      </w:pPr>
      <w:bookmarkStart w:id="4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工作经历证明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同志，男（女），居住地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，身份证号：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XXXXXXX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，在我单位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部（科、室）从事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岗位工作，相关岗位工作经历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0" w:firstLineChars="2000"/>
        <w:textAlignment w:val="auto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6" w:lineRule="exact"/>
        <w:textAlignment w:val="auto"/>
      </w:pPr>
    </w:p>
    <w:p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bookmarkEnd w:id="4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lNDA4Yjg0MjI5NDhmNzk2ZmRhMDUxZjJjZWY0YjkifQ=="/>
    <w:docVar w:name="KSO_WPS_MARK_KEY" w:val="c960dcac-c75e-49c6-ba13-9f6b572d2bb9"/>
  </w:docVars>
  <w:rsids>
    <w:rsidRoot w:val="49251FF7"/>
    <w:rsid w:val="003B1A0C"/>
    <w:rsid w:val="00AB6836"/>
    <w:rsid w:val="00E371FE"/>
    <w:rsid w:val="016C002F"/>
    <w:rsid w:val="019C16CD"/>
    <w:rsid w:val="019F3D4A"/>
    <w:rsid w:val="03A762C0"/>
    <w:rsid w:val="03A85BF6"/>
    <w:rsid w:val="05F85283"/>
    <w:rsid w:val="064402C5"/>
    <w:rsid w:val="06A71FB9"/>
    <w:rsid w:val="07090393"/>
    <w:rsid w:val="07876732"/>
    <w:rsid w:val="09C417B2"/>
    <w:rsid w:val="0A712022"/>
    <w:rsid w:val="0B464611"/>
    <w:rsid w:val="0CD91939"/>
    <w:rsid w:val="0D122FA3"/>
    <w:rsid w:val="0DC4411A"/>
    <w:rsid w:val="0E4D3F08"/>
    <w:rsid w:val="0EB21812"/>
    <w:rsid w:val="0F6A6DD9"/>
    <w:rsid w:val="103F5AD3"/>
    <w:rsid w:val="10797237"/>
    <w:rsid w:val="11205FD8"/>
    <w:rsid w:val="13693218"/>
    <w:rsid w:val="14834A27"/>
    <w:rsid w:val="14F7520D"/>
    <w:rsid w:val="15B42ABF"/>
    <w:rsid w:val="162124FE"/>
    <w:rsid w:val="16A32E11"/>
    <w:rsid w:val="16B030D1"/>
    <w:rsid w:val="17841F91"/>
    <w:rsid w:val="17A133F8"/>
    <w:rsid w:val="17C3B512"/>
    <w:rsid w:val="17F55156"/>
    <w:rsid w:val="18356139"/>
    <w:rsid w:val="193B4134"/>
    <w:rsid w:val="19AE10B9"/>
    <w:rsid w:val="19BB526A"/>
    <w:rsid w:val="19E6554B"/>
    <w:rsid w:val="1A7D50B4"/>
    <w:rsid w:val="1C4050AC"/>
    <w:rsid w:val="1C45274B"/>
    <w:rsid w:val="1C654B13"/>
    <w:rsid w:val="1CA511EA"/>
    <w:rsid w:val="1CCC643F"/>
    <w:rsid w:val="1DC5686E"/>
    <w:rsid w:val="1E8A0F41"/>
    <w:rsid w:val="1FD35975"/>
    <w:rsid w:val="200B777F"/>
    <w:rsid w:val="20BB43DB"/>
    <w:rsid w:val="20C47E69"/>
    <w:rsid w:val="20C7278E"/>
    <w:rsid w:val="21837F15"/>
    <w:rsid w:val="21882C26"/>
    <w:rsid w:val="21E037F0"/>
    <w:rsid w:val="221275CA"/>
    <w:rsid w:val="22EB3FC4"/>
    <w:rsid w:val="23C61D4E"/>
    <w:rsid w:val="24114BDE"/>
    <w:rsid w:val="24457704"/>
    <w:rsid w:val="24EA579D"/>
    <w:rsid w:val="25703FBE"/>
    <w:rsid w:val="27604855"/>
    <w:rsid w:val="27652186"/>
    <w:rsid w:val="27CC3891"/>
    <w:rsid w:val="28635205"/>
    <w:rsid w:val="2865672B"/>
    <w:rsid w:val="2ACE639D"/>
    <w:rsid w:val="2B1153CB"/>
    <w:rsid w:val="2B9E3FED"/>
    <w:rsid w:val="2B9F7B24"/>
    <w:rsid w:val="2C7C1CF6"/>
    <w:rsid w:val="2D6C4A2F"/>
    <w:rsid w:val="2EEB6E83"/>
    <w:rsid w:val="2F224ADD"/>
    <w:rsid w:val="2F416D1A"/>
    <w:rsid w:val="303C1BD3"/>
    <w:rsid w:val="30AF2964"/>
    <w:rsid w:val="31964E93"/>
    <w:rsid w:val="337C2919"/>
    <w:rsid w:val="34015961"/>
    <w:rsid w:val="346054E9"/>
    <w:rsid w:val="347F2D10"/>
    <w:rsid w:val="350438FE"/>
    <w:rsid w:val="35774678"/>
    <w:rsid w:val="35AB4983"/>
    <w:rsid w:val="35E90179"/>
    <w:rsid w:val="36DC6D63"/>
    <w:rsid w:val="375810A4"/>
    <w:rsid w:val="37590D5A"/>
    <w:rsid w:val="37E14243"/>
    <w:rsid w:val="381E4558"/>
    <w:rsid w:val="388163D9"/>
    <w:rsid w:val="39215BDC"/>
    <w:rsid w:val="39700927"/>
    <w:rsid w:val="3982019B"/>
    <w:rsid w:val="3AA34CCA"/>
    <w:rsid w:val="3B4462E8"/>
    <w:rsid w:val="3B9C7483"/>
    <w:rsid w:val="3CD4446E"/>
    <w:rsid w:val="3CEF736B"/>
    <w:rsid w:val="3D2739F3"/>
    <w:rsid w:val="3D6C7658"/>
    <w:rsid w:val="3D7C374A"/>
    <w:rsid w:val="3D815A4C"/>
    <w:rsid w:val="3E5527A8"/>
    <w:rsid w:val="3F5A6362"/>
    <w:rsid w:val="3FF204B0"/>
    <w:rsid w:val="408B6047"/>
    <w:rsid w:val="41081A97"/>
    <w:rsid w:val="41434FC7"/>
    <w:rsid w:val="42CF0859"/>
    <w:rsid w:val="45554E75"/>
    <w:rsid w:val="462373D9"/>
    <w:rsid w:val="47265B39"/>
    <w:rsid w:val="47431337"/>
    <w:rsid w:val="47CE3809"/>
    <w:rsid w:val="48BD16AF"/>
    <w:rsid w:val="49251FF7"/>
    <w:rsid w:val="493F40B3"/>
    <w:rsid w:val="49E90CA0"/>
    <w:rsid w:val="49FC25DE"/>
    <w:rsid w:val="4A825D6C"/>
    <w:rsid w:val="4B1B446B"/>
    <w:rsid w:val="4C361B10"/>
    <w:rsid w:val="4C6A682F"/>
    <w:rsid w:val="4D261BC5"/>
    <w:rsid w:val="4D686888"/>
    <w:rsid w:val="4DF57B76"/>
    <w:rsid w:val="4E8332C9"/>
    <w:rsid w:val="4ED11A10"/>
    <w:rsid w:val="4FB36410"/>
    <w:rsid w:val="504472E0"/>
    <w:rsid w:val="51885C53"/>
    <w:rsid w:val="53097ACD"/>
    <w:rsid w:val="53990623"/>
    <w:rsid w:val="53F20A90"/>
    <w:rsid w:val="540463E4"/>
    <w:rsid w:val="5406215C"/>
    <w:rsid w:val="545509EE"/>
    <w:rsid w:val="55C128D1"/>
    <w:rsid w:val="55FB3A0C"/>
    <w:rsid w:val="57AE51DB"/>
    <w:rsid w:val="58450D19"/>
    <w:rsid w:val="599E158A"/>
    <w:rsid w:val="5A0D7098"/>
    <w:rsid w:val="5A1B2694"/>
    <w:rsid w:val="5A4532B2"/>
    <w:rsid w:val="5AAD5451"/>
    <w:rsid w:val="5AF13E3F"/>
    <w:rsid w:val="5B3B6725"/>
    <w:rsid w:val="5BD424E2"/>
    <w:rsid w:val="5D96114A"/>
    <w:rsid w:val="5E7D05A8"/>
    <w:rsid w:val="5E8425FB"/>
    <w:rsid w:val="5F3C1F15"/>
    <w:rsid w:val="5F543E1C"/>
    <w:rsid w:val="5FEE128F"/>
    <w:rsid w:val="60775E26"/>
    <w:rsid w:val="60AA645C"/>
    <w:rsid w:val="60D65548"/>
    <w:rsid w:val="60E90E3C"/>
    <w:rsid w:val="61050EB2"/>
    <w:rsid w:val="64A54825"/>
    <w:rsid w:val="65384140"/>
    <w:rsid w:val="6550648B"/>
    <w:rsid w:val="65A612B2"/>
    <w:rsid w:val="662E6458"/>
    <w:rsid w:val="66D63C10"/>
    <w:rsid w:val="671D263E"/>
    <w:rsid w:val="6722074B"/>
    <w:rsid w:val="67AE2497"/>
    <w:rsid w:val="68D128E1"/>
    <w:rsid w:val="691C1451"/>
    <w:rsid w:val="69C34F24"/>
    <w:rsid w:val="69F23A21"/>
    <w:rsid w:val="6AAA1E97"/>
    <w:rsid w:val="6BE97F42"/>
    <w:rsid w:val="6D2E278C"/>
    <w:rsid w:val="6D396CA7"/>
    <w:rsid w:val="6DF42123"/>
    <w:rsid w:val="70533437"/>
    <w:rsid w:val="713F6837"/>
    <w:rsid w:val="7298621E"/>
    <w:rsid w:val="72C90B6F"/>
    <w:rsid w:val="754B6E9D"/>
    <w:rsid w:val="75B75058"/>
    <w:rsid w:val="761A5F65"/>
    <w:rsid w:val="772D61AE"/>
    <w:rsid w:val="775A2C17"/>
    <w:rsid w:val="77F20E53"/>
    <w:rsid w:val="77FB2776"/>
    <w:rsid w:val="787E72FE"/>
    <w:rsid w:val="798474E4"/>
    <w:rsid w:val="79981EEE"/>
    <w:rsid w:val="7B904ABB"/>
    <w:rsid w:val="7B9C6781"/>
    <w:rsid w:val="7BD902F4"/>
    <w:rsid w:val="7C327AD1"/>
    <w:rsid w:val="7C857813"/>
    <w:rsid w:val="7E1075B0"/>
    <w:rsid w:val="7F11656E"/>
    <w:rsid w:val="7FFF7210"/>
    <w:rsid w:val="BF7E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99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next w:val="4"/>
    <w:qFormat/>
    <w:uiPriority w:val="0"/>
    <w:pPr>
      <w:ind w:firstLine="420" w:firstLineChars="100"/>
    </w:pPr>
  </w:style>
  <w:style w:type="paragraph" w:styleId="4">
    <w:name w:val="toc 6"/>
    <w:basedOn w:val="1"/>
    <w:next w:val="1"/>
    <w:qFormat/>
    <w:uiPriority w:val="0"/>
    <w:pPr>
      <w:ind w:left="2100" w:leftChars="100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toc 3"/>
    <w:basedOn w:val="1"/>
    <w:next w:val="1"/>
    <w:unhideWhenUsed/>
    <w:qFormat/>
    <w:uiPriority w:val="99"/>
    <w:pPr>
      <w:spacing w:before="100" w:beforeAutospacing="1" w:after="100" w:afterAutospacing="1"/>
      <w:ind w:left="420"/>
    </w:pPr>
    <w:rPr>
      <w:rFonts w:ascii="等线" w:hAnsi="等线" w:eastAsia="等线" w:cs="Times New Roman"/>
      <w:b/>
      <w:sz w:val="30"/>
      <w:szCs w:val="3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5"/>
    <w:qFormat/>
    <w:uiPriority w:val="99"/>
    <w:pPr>
      <w:ind w:firstLine="420" w:firstLineChars="200"/>
    </w:pPr>
    <w:rPr>
      <w:rFonts w:ascii="Calibri" w:hAnsi="Calibri" w:eastAsia="宋体" w:cs="Calibri"/>
      <w:snapToGrid/>
      <w:sz w:val="22"/>
      <w:szCs w:val="22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公文_发文机关标志"/>
    <w:basedOn w:val="1"/>
    <w:qFormat/>
    <w:uiPriority w:val="0"/>
    <w:pPr>
      <w:widowControl/>
      <w:jc w:val="center"/>
    </w:pPr>
    <w:rPr>
      <w:rFonts w:ascii="方正小标宋简体" w:hAnsi="Times New Roman" w:eastAsia="方正小标宋简体"/>
      <w:color w:val="FF0000"/>
      <w:sz w:val="72"/>
      <w:szCs w:val="72"/>
    </w:rPr>
  </w:style>
  <w:style w:type="character" w:customStyle="1" w:styleId="16">
    <w:name w:val="font5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41"/>
    <w:basedOn w:val="12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2687</Words>
  <Characters>2863</Characters>
  <Lines>0</Lines>
  <Paragraphs>0</Paragraphs>
  <TotalTime>100</TotalTime>
  <ScaleCrop>false</ScaleCrop>
  <LinksUpToDate>false</LinksUpToDate>
  <CharactersWithSpaces>2938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2023-04-19T10:30:00Z</dcterms:created>
  <dc:creator>Sunice .</dc:creator>
  <cp:lastModifiedBy>greatwall</cp:lastModifiedBy>
  <cp:lastPrinted>2025-03-08T01:27:00Z</cp:lastPrinted>
  <dcterms:modified xsi:type="dcterms:W3CDTF">2026-01-26T16:13:51Z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8872C6381D594942851F12F233076582_13</vt:lpwstr>
  </property>
  <property fmtid="{D5CDD505-2E9C-101B-9397-08002B2CF9AE}" pid="4" name="KSOTemplateDocerSaveRecord">
    <vt:lpwstr>eyJoZGlkIjoiZTUwNzZmNzgyOGY2YWY3ODNkMjc2OGJhZGQ3YWM0NTUiLCJ1c2VySWQiOiI1MzU1NzE0ODUifQ==</vt:lpwstr>
  </property>
</Properties>
</file>