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4B9CC4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 w14:paraId="68D4B0DD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232CCED3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351CB48F">
      <w:pPr>
        <w:framePr w:w="15557" w:wrap="auto" w:vAnchor="page" w:hAnchor="page" w:x="860" w:y="448"/>
        <w:widowControl w:val="0"/>
        <w:autoSpaceDE w:val="0"/>
        <w:autoSpaceDN w:val="0"/>
        <w:spacing w:before="0" w:after="0" w:line="389" w:lineRule="exact"/>
        <w:ind w:left="0" w:right="0"/>
        <w:jc w:val="left"/>
        <w:rPr>
          <w:rFonts w:ascii="PBNTID+FZXBSJW--GB1-0" w:hAnsi="PBNTID+FZXBSJW--GB1-0" w:cs="PBNTID+FZXBSJW--GB1-0"/>
          <w:color w:val="000000"/>
          <w:spacing w:val="0"/>
          <w:sz w:val="33"/>
        </w:rPr>
      </w:pPr>
    </w:p>
    <w:p w14:paraId="7B4484C8">
      <w:pPr>
        <w:framePr w:w="15557" w:wrap="auto" w:vAnchor="page" w:hAnchor="page" w:x="860" w:y="448"/>
        <w:widowControl w:val="0"/>
        <w:autoSpaceDE w:val="0"/>
        <w:autoSpaceDN w:val="0"/>
        <w:spacing w:before="0" w:after="0" w:line="389" w:lineRule="exact"/>
        <w:ind w:left="0" w:right="0"/>
        <w:jc w:val="center"/>
        <w:rPr>
          <w:rFonts w:ascii="PBNTID+FZXBSJW--GB1-0" w:hAnsi="PBNTID+FZXBSJW--GB1-0" w:cs="PBNTID+FZXBSJW--GB1-0"/>
          <w:color w:val="000000"/>
          <w:spacing w:val="0"/>
          <w:sz w:val="33"/>
        </w:rPr>
      </w:pPr>
    </w:p>
    <w:p w14:paraId="4D246E74">
      <w:pPr>
        <w:framePr w:w="15557" w:wrap="auto" w:vAnchor="page" w:hAnchor="page" w:x="860" w:y="448"/>
        <w:widowControl w:val="0"/>
        <w:autoSpaceDE w:val="0"/>
        <w:autoSpaceDN w:val="0"/>
        <w:spacing w:before="0" w:after="0" w:line="389" w:lineRule="exact"/>
        <w:ind w:left="0" w:right="0"/>
        <w:jc w:val="center"/>
        <w:rPr>
          <w:rFonts w:hint="eastAsia" w:ascii="PBNTID+FZXBSJW--GB1-0" w:hAnsi="PBNTID+FZXBSJW--GB1-0" w:cs="PBNTID+FZXBSJW--GB1-0" w:eastAsiaTheme="minorEastAsia"/>
          <w:color w:val="000000"/>
          <w:spacing w:val="0"/>
          <w:sz w:val="33"/>
          <w:lang w:eastAsia="zh-CN"/>
        </w:rPr>
      </w:pPr>
      <w:r>
        <w:rPr>
          <w:rFonts w:ascii="PBNTID+FZXBSJW--GB1-0" w:hAnsi="PBNTID+FZXBSJW--GB1-0" w:cs="PBNTID+FZXBSJW--GB1-0"/>
          <w:color w:val="000000"/>
          <w:spacing w:val="0"/>
          <w:sz w:val="33"/>
        </w:rPr>
        <w:t>安徽</w:t>
      </w:r>
      <w:r>
        <w:rPr>
          <w:rFonts w:hint="eastAsia" w:ascii="PBNTID+FZXBSJW--GB1-0" w:hAnsi="PBNTID+FZXBSJW--GB1-0" w:cs="PBNTID+FZXBSJW--GB1-0"/>
          <w:color w:val="000000"/>
          <w:spacing w:val="0"/>
          <w:sz w:val="33"/>
          <w:lang w:val="en-US" w:eastAsia="zh-CN"/>
        </w:rPr>
        <w:t>省机械化粮库</w:t>
      </w:r>
      <w:r>
        <w:rPr>
          <w:rFonts w:ascii="PBNTID+FZXBSJW--GB1-0" w:hAnsi="PBNTID+FZXBSJW--GB1-0" w:cs="PBNTID+FZXBSJW--GB1-0"/>
          <w:color w:val="000000"/>
          <w:spacing w:val="0"/>
          <w:sz w:val="33"/>
        </w:rPr>
        <w:t>202</w:t>
      </w:r>
      <w:r>
        <w:rPr>
          <w:rFonts w:hint="eastAsia" w:ascii="PBNTID+FZXBSJW--GB1-0" w:hAnsi="PBNTID+FZXBSJW--GB1-0" w:cs="PBNTID+FZXBSJW--GB1-0"/>
          <w:color w:val="000000"/>
          <w:spacing w:val="0"/>
          <w:sz w:val="33"/>
          <w:lang w:val="en-US" w:eastAsia="zh-CN"/>
        </w:rPr>
        <w:t>6</w:t>
      </w:r>
      <w:r>
        <w:rPr>
          <w:rFonts w:ascii="PBNTID+FZXBSJW--GB1-0" w:hAnsi="PBNTID+FZXBSJW--GB1-0" w:cs="PBNTID+FZXBSJW--GB1-0"/>
          <w:color w:val="000000"/>
          <w:spacing w:val="0"/>
          <w:sz w:val="33"/>
        </w:rPr>
        <w:t>年</w:t>
      </w:r>
      <w:r>
        <w:rPr>
          <w:rFonts w:hint="eastAsia" w:ascii="PBNTID+FZXBSJW--GB1-0" w:hAnsi="PBNTID+FZXBSJW--GB1-0" w:cs="PBNTID+FZXBSJW--GB1-0"/>
          <w:color w:val="000000"/>
          <w:spacing w:val="0"/>
          <w:sz w:val="33"/>
          <w:lang w:val="en-US" w:eastAsia="zh-CN"/>
        </w:rPr>
        <w:t>社会</w:t>
      </w:r>
      <w:r>
        <w:rPr>
          <w:rFonts w:ascii="PBNTID+FZXBSJW--GB1-0" w:hAnsi="PBNTID+FZXBSJW--GB1-0" w:cs="PBNTID+FZXBSJW--GB1-0"/>
          <w:color w:val="000000"/>
          <w:spacing w:val="0"/>
          <w:sz w:val="33"/>
        </w:rPr>
        <w:t>招聘岗位信息表</w:t>
      </w:r>
    </w:p>
    <w:p w14:paraId="2FA2FF79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tbl>
      <w:tblPr>
        <w:tblStyle w:val="4"/>
        <w:tblpPr w:leftFromText="180" w:rightFromText="180" w:vertAnchor="text" w:horzAnchor="page" w:tblpX="664" w:tblpY="17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0"/>
        <w:gridCol w:w="1536"/>
        <w:gridCol w:w="1334"/>
        <w:gridCol w:w="1276"/>
        <w:gridCol w:w="1196"/>
        <w:gridCol w:w="782"/>
        <w:gridCol w:w="736"/>
        <w:gridCol w:w="886"/>
        <w:gridCol w:w="954"/>
        <w:gridCol w:w="944"/>
        <w:gridCol w:w="2209"/>
        <w:gridCol w:w="3130"/>
      </w:tblGrid>
      <w:tr w14:paraId="34295C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510" w:type="dxa"/>
            <w:vMerge w:val="restart"/>
            <w:vAlign w:val="center"/>
          </w:tcPr>
          <w:p w14:paraId="146826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序号</w:t>
            </w:r>
          </w:p>
        </w:tc>
        <w:tc>
          <w:tcPr>
            <w:tcW w:w="1536" w:type="dxa"/>
            <w:vMerge w:val="restart"/>
            <w:vAlign w:val="center"/>
          </w:tcPr>
          <w:p w14:paraId="70A7F8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岗位代码</w:t>
            </w:r>
          </w:p>
        </w:tc>
        <w:tc>
          <w:tcPr>
            <w:tcW w:w="1334" w:type="dxa"/>
            <w:vMerge w:val="restart"/>
            <w:vAlign w:val="center"/>
          </w:tcPr>
          <w:p w14:paraId="59138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单位</w:t>
            </w:r>
          </w:p>
        </w:tc>
        <w:tc>
          <w:tcPr>
            <w:tcW w:w="1276" w:type="dxa"/>
            <w:vMerge w:val="restart"/>
            <w:vAlign w:val="center"/>
          </w:tcPr>
          <w:p w14:paraId="7E2796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招聘部门</w:t>
            </w:r>
          </w:p>
        </w:tc>
        <w:tc>
          <w:tcPr>
            <w:tcW w:w="1196" w:type="dxa"/>
            <w:vMerge w:val="restart"/>
            <w:vAlign w:val="center"/>
          </w:tcPr>
          <w:p w14:paraId="07E0F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招聘岗位</w:t>
            </w:r>
          </w:p>
        </w:tc>
        <w:tc>
          <w:tcPr>
            <w:tcW w:w="782" w:type="dxa"/>
            <w:vMerge w:val="restart"/>
            <w:vAlign w:val="center"/>
          </w:tcPr>
          <w:p w14:paraId="0A8FC8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工作地点</w:t>
            </w:r>
          </w:p>
        </w:tc>
        <w:tc>
          <w:tcPr>
            <w:tcW w:w="736" w:type="dxa"/>
            <w:vMerge w:val="restart"/>
            <w:vAlign w:val="center"/>
          </w:tcPr>
          <w:p w14:paraId="68FE76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招聘人数</w:t>
            </w:r>
          </w:p>
        </w:tc>
        <w:tc>
          <w:tcPr>
            <w:tcW w:w="2784" w:type="dxa"/>
            <w:gridSpan w:val="3"/>
            <w:vAlign w:val="center"/>
          </w:tcPr>
          <w:p w14:paraId="3E98C3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条件要求</w:t>
            </w:r>
          </w:p>
        </w:tc>
        <w:tc>
          <w:tcPr>
            <w:tcW w:w="2209" w:type="dxa"/>
            <w:vMerge w:val="restart"/>
            <w:vAlign w:val="center"/>
          </w:tcPr>
          <w:p w14:paraId="062E7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任职要求</w:t>
            </w:r>
          </w:p>
        </w:tc>
        <w:tc>
          <w:tcPr>
            <w:tcW w:w="3130" w:type="dxa"/>
            <w:vMerge w:val="restart"/>
            <w:vAlign w:val="center"/>
          </w:tcPr>
          <w:p w14:paraId="48EBF9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主要岗位职责</w:t>
            </w:r>
          </w:p>
        </w:tc>
      </w:tr>
      <w:tr w14:paraId="07B5FE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" w:hRule="atLeast"/>
        </w:trPr>
        <w:tc>
          <w:tcPr>
            <w:tcW w:w="510" w:type="dxa"/>
            <w:vMerge w:val="continue"/>
            <w:vAlign w:val="center"/>
          </w:tcPr>
          <w:p w14:paraId="27019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1536" w:type="dxa"/>
            <w:vMerge w:val="continue"/>
            <w:vAlign w:val="center"/>
          </w:tcPr>
          <w:p w14:paraId="0E0BD5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1334" w:type="dxa"/>
            <w:vMerge w:val="continue"/>
            <w:vAlign w:val="center"/>
          </w:tcPr>
          <w:p w14:paraId="4313A0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1276" w:type="dxa"/>
            <w:vMerge w:val="continue"/>
            <w:vAlign w:val="center"/>
          </w:tcPr>
          <w:p w14:paraId="40B36F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1196" w:type="dxa"/>
            <w:vMerge w:val="continue"/>
            <w:vAlign w:val="center"/>
          </w:tcPr>
          <w:p w14:paraId="6F8BA4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782" w:type="dxa"/>
            <w:vMerge w:val="continue"/>
            <w:vAlign w:val="center"/>
          </w:tcPr>
          <w:p w14:paraId="628F3F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736" w:type="dxa"/>
            <w:vMerge w:val="continue"/>
            <w:vAlign w:val="center"/>
          </w:tcPr>
          <w:p w14:paraId="2CDA99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886" w:type="dxa"/>
            <w:vAlign w:val="center"/>
          </w:tcPr>
          <w:p w14:paraId="23EE0E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专业</w:t>
            </w:r>
          </w:p>
        </w:tc>
        <w:tc>
          <w:tcPr>
            <w:tcW w:w="954" w:type="dxa"/>
            <w:vAlign w:val="center"/>
          </w:tcPr>
          <w:p w14:paraId="02AC50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学历</w:t>
            </w:r>
          </w:p>
        </w:tc>
        <w:tc>
          <w:tcPr>
            <w:tcW w:w="944" w:type="dxa"/>
            <w:vAlign w:val="center"/>
          </w:tcPr>
          <w:p w14:paraId="427D13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年龄</w:t>
            </w:r>
          </w:p>
        </w:tc>
        <w:tc>
          <w:tcPr>
            <w:tcW w:w="2209" w:type="dxa"/>
            <w:vMerge w:val="continue"/>
            <w:vAlign w:val="center"/>
          </w:tcPr>
          <w:p w14:paraId="105400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3130" w:type="dxa"/>
            <w:vMerge w:val="continue"/>
            <w:vAlign w:val="center"/>
          </w:tcPr>
          <w:p w14:paraId="5AD4FD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</w:tr>
      <w:tr w14:paraId="4918A3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48" w:hRule="atLeast"/>
        </w:trPr>
        <w:tc>
          <w:tcPr>
            <w:tcW w:w="510" w:type="dxa"/>
            <w:vAlign w:val="center"/>
          </w:tcPr>
          <w:p w14:paraId="2266A6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536" w:type="dxa"/>
            <w:vAlign w:val="center"/>
          </w:tcPr>
          <w:p w14:paraId="4F6D78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AHJL2026SZ01</w:t>
            </w:r>
          </w:p>
        </w:tc>
        <w:tc>
          <w:tcPr>
            <w:tcW w:w="1334" w:type="dxa"/>
            <w:vAlign w:val="center"/>
          </w:tcPr>
          <w:p w14:paraId="221046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安徽省机械化粮库</w:t>
            </w:r>
          </w:p>
        </w:tc>
        <w:tc>
          <w:tcPr>
            <w:tcW w:w="1276" w:type="dxa"/>
            <w:vAlign w:val="center"/>
          </w:tcPr>
          <w:p w14:paraId="4A41FB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审计风控部</w:t>
            </w:r>
          </w:p>
        </w:tc>
        <w:tc>
          <w:tcPr>
            <w:tcW w:w="1196" w:type="dxa"/>
            <w:vAlign w:val="center"/>
          </w:tcPr>
          <w:p w14:paraId="20F23E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审计风控岗主管</w:t>
            </w:r>
          </w:p>
        </w:tc>
        <w:tc>
          <w:tcPr>
            <w:tcW w:w="782" w:type="dxa"/>
            <w:vAlign w:val="center"/>
          </w:tcPr>
          <w:p w14:paraId="505BAA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合肥或省内外所属单位（项目）所在地</w:t>
            </w:r>
          </w:p>
        </w:tc>
        <w:tc>
          <w:tcPr>
            <w:tcW w:w="736" w:type="dxa"/>
            <w:vAlign w:val="center"/>
          </w:tcPr>
          <w:p w14:paraId="6CBD6D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886" w:type="dxa"/>
            <w:vAlign w:val="center"/>
          </w:tcPr>
          <w:p w14:paraId="6CD5EF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left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审计学、会计学或财务管理等相关专业</w:t>
            </w:r>
          </w:p>
          <w:p w14:paraId="1999E6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left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954" w:type="dxa"/>
            <w:vAlign w:val="center"/>
          </w:tcPr>
          <w:p w14:paraId="6055A1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eastAsia="zh-CN"/>
              </w:rPr>
              <w:t>本科及以上</w:t>
            </w:r>
          </w:p>
        </w:tc>
        <w:tc>
          <w:tcPr>
            <w:tcW w:w="944" w:type="dxa"/>
            <w:vAlign w:val="center"/>
          </w:tcPr>
          <w:p w14:paraId="233112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45周岁及以下</w:t>
            </w:r>
          </w:p>
        </w:tc>
        <w:tc>
          <w:tcPr>
            <w:tcW w:w="2209" w:type="dxa"/>
            <w:vAlign w:val="center"/>
          </w:tcPr>
          <w:p w14:paraId="2DCCD59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1.大学本科及以上；                                          2.审计学、会计学或财务管理等相关专业；</w:t>
            </w:r>
          </w:p>
          <w:p w14:paraId="7B09958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 xml:space="preserve">3.具有5年及以上企事业单位财务或审计部门负责人工作经验；                                                                                  </w:t>
            </w:r>
          </w:p>
          <w:p w14:paraId="00F0A7C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4.具有4年及以上中级会计师（或中级审计师）、中级管理会计师资格证书；                                            5.能够长期出差或在省内外所属公司（项目地）工作、驻点；</w:t>
            </w:r>
          </w:p>
          <w:p w14:paraId="6B110E6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both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6.熟悉使用办公软件，工作责任心强。</w:t>
            </w:r>
          </w:p>
        </w:tc>
        <w:tc>
          <w:tcPr>
            <w:tcW w:w="3130" w:type="dxa"/>
            <w:vAlign w:val="center"/>
          </w:tcPr>
          <w:p w14:paraId="75E4D23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left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1.公司内控制度和流程的审核、合同审查和监督；</w:t>
            </w:r>
          </w:p>
          <w:p w14:paraId="6177CAE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left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2.公司合规审查、内部审计监督；</w:t>
            </w:r>
          </w:p>
          <w:p w14:paraId="1E4BC41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left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3.协助开展内审、内控、合规监督检查及风险识别、评估、处置；</w:t>
            </w:r>
          </w:p>
          <w:p w14:paraId="5772C1E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tLeast"/>
              <w:ind w:right="0" w:rightChars="0"/>
              <w:jc w:val="left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4.完成领导交办的其他工作。</w:t>
            </w:r>
          </w:p>
        </w:tc>
      </w:tr>
      <w:tr w14:paraId="02CAC1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510" w:type="dxa"/>
            <w:vAlign w:val="center"/>
          </w:tcPr>
          <w:p w14:paraId="1F65F0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Align w:val="center"/>
          </w:tcPr>
          <w:p w14:paraId="50777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1334" w:type="dxa"/>
            <w:vAlign w:val="center"/>
          </w:tcPr>
          <w:p w14:paraId="14F03D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合计</w:t>
            </w:r>
          </w:p>
        </w:tc>
        <w:tc>
          <w:tcPr>
            <w:tcW w:w="1276" w:type="dxa"/>
            <w:vAlign w:val="center"/>
          </w:tcPr>
          <w:p w14:paraId="0FA96D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1196" w:type="dxa"/>
            <w:vAlign w:val="center"/>
          </w:tcPr>
          <w:p w14:paraId="654227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782" w:type="dxa"/>
            <w:vAlign w:val="center"/>
          </w:tcPr>
          <w:p w14:paraId="591D33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736" w:type="dxa"/>
            <w:vAlign w:val="center"/>
          </w:tcPr>
          <w:p w14:paraId="278B95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886" w:type="dxa"/>
            <w:vAlign w:val="center"/>
          </w:tcPr>
          <w:p w14:paraId="669D76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954" w:type="dxa"/>
            <w:vAlign w:val="center"/>
          </w:tcPr>
          <w:p w14:paraId="726F26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944" w:type="dxa"/>
            <w:vAlign w:val="center"/>
          </w:tcPr>
          <w:p w14:paraId="293405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2209" w:type="dxa"/>
            <w:vAlign w:val="center"/>
          </w:tcPr>
          <w:p w14:paraId="2479AB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  <w:tc>
          <w:tcPr>
            <w:tcW w:w="3130" w:type="dxa"/>
            <w:vAlign w:val="center"/>
          </w:tcPr>
          <w:p w14:paraId="1D0BD4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500" w:lineRule="exact"/>
              <w:ind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22"/>
                <w:szCs w:val="22"/>
                <w:vertAlign w:val="baseline"/>
              </w:rPr>
            </w:pPr>
          </w:p>
        </w:tc>
      </w:tr>
    </w:tbl>
    <w:p w14:paraId="0B470AF9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60559F24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0A9986E1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7416CC34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01EF7DA7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5ECC87F8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4677EC92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7EB1F6A9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01599473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1408CB26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716A8C41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5CB4DBD9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6A8BE277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649171FE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4C1AB059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63263781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2183B647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5D79EE83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3A0D13A3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 w14:paraId="3E0FD5FB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  <w:r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  <w:t>注</w:t>
      </w:r>
    </w:p>
    <w:p w14:paraId="16DEEC5F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5315CD55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01B1A9A5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7144D978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625AE9DC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324A5E32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  <w:bookmarkStart w:id="0" w:name="_GoBack"/>
      <w:bookmarkEnd w:id="0"/>
    </w:p>
    <w:p w14:paraId="55A7647E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74A460E3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3B9EA744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7B347B9D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Times New Roman" w:hAnsi="Times New Roman" w:eastAsia="仿宋_GB2312" w:cs="Times New Roman"/>
          <w:b w:val="0"/>
          <w:bCs w:val="0"/>
          <w:sz w:val="24"/>
          <w:szCs w:val="24"/>
          <w:highlight w:val="none"/>
          <w:lang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pacing w:val="0"/>
          <w:sz w:val="24"/>
          <w:szCs w:val="24"/>
        </w:rPr>
        <w:t>注：</w:t>
      </w:r>
      <w:r>
        <w:rPr>
          <w:rFonts w:hint="eastAsia" w:ascii="Times New Roman" w:hAnsi="Times New Roman" w:eastAsia="仿宋_GB2312" w:cs="Times New Roman"/>
          <w:b w:val="0"/>
          <w:bCs w:val="0"/>
          <w:sz w:val="24"/>
          <w:szCs w:val="24"/>
          <w:highlight w:val="none"/>
          <w:lang w:eastAsia="zh-CN"/>
        </w:rPr>
        <w:t>年龄、工作年限的计算，截止时间为2025年</w:t>
      </w:r>
      <w:r>
        <w:rPr>
          <w:rFonts w:hint="eastAsia" w:ascii="Times New Roman" w:hAnsi="Times New Roman" w:eastAsia="仿宋_GB2312" w:cs="Times New Roman"/>
          <w:b w:val="0"/>
          <w:bCs w:val="0"/>
          <w:sz w:val="24"/>
          <w:szCs w:val="24"/>
          <w:highlight w:val="none"/>
          <w:lang w:val="en-US" w:eastAsia="zh-CN"/>
        </w:rPr>
        <w:t>12</w:t>
      </w:r>
      <w:r>
        <w:rPr>
          <w:rFonts w:hint="eastAsia" w:ascii="Times New Roman" w:hAnsi="Times New Roman" w:eastAsia="仿宋_GB2312" w:cs="Times New Roman"/>
          <w:b w:val="0"/>
          <w:bCs w:val="0"/>
          <w:sz w:val="24"/>
          <w:szCs w:val="24"/>
          <w:highlight w:val="none"/>
          <w:lang w:eastAsia="zh-CN"/>
        </w:rPr>
        <w:t>月3</w:t>
      </w:r>
      <w:r>
        <w:rPr>
          <w:rFonts w:hint="eastAsia" w:ascii="Times New Roman" w:hAnsi="Times New Roman" w:eastAsia="仿宋_GB2312" w:cs="Times New Roman"/>
          <w:b w:val="0"/>
          <w:bCs w:val="0"/>
          <w:sz w:val="24"/>
          <w:szCs w:val="24"/>
          <w:highlight w:val="none"/>
          <w:lang w:val="en-US" w:eastAsia="zh-CN"/>
        </w:rPr>
        <w:t>1</w:t>
      </w:r>
      <w:r>
        <w:rPr>
          <w:rFonts w:hint="eastAsia" w:ascii="Times New Roman" w:hAnsi="Times New Roman" w:eastAsia="仿宋_GB2312" w:cs="Times New Roman"/>
          <w:b w:val="0"/>
          <w:bCs w:val="0"/>
          <w:sz w:val="24"/>
          <w:szCs w:val="24"/>
          <w:highlight w:val="none"/>
          <w:lang w:eastAsia="zh-CN"/>
        </w:rPr>
        <w:t>日。</w:t>
      </w:r>
    </w:p>
    <w:p w14:paraId="17B2BC05">
      <w:pPr>
        <w:spacing w:before="0" w:after="0" w:line="0" w:lineRule="exact"/>
        <w:ind w:left="0" w:right="0" w:firstLine="960" w:firstLineChars="400"/>
        <w:jc w:val="left"/>
        <w:rPr>
          <w:rFonts w:ascii="Arial"/>
          <w:color w:val="FF0000"/>
          <w:spacing w:val="0"/>
          <w:sz w:val="24"/>
          <w:szCs w:val="24"/>
        </w:rPr>
      </w:pPr>
    </w:p>
    <w:p w14:paraId="1E99B9DC">
      <w:pPr>
        <w:spacing w:before="0" w:after="0" w:line="0" w:lineRule="exact"/>
        <w:ind w:left="0" w:right="0" w:firstLine="560" w:firstLineChars="400"/>
        <w:jc w:val="left"/>
        <w:rPr>
          <w:rFonts w:ascii="Arial"/>
          <w:color w:val="FF0000"/>
          <w:spacing w:val="0"/>
          <w:sz w:val="14"/>
        </w:rPr>
      </w:pPr>
    </w:p>
    <w:p w14:paraId="5DE9DFE4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01C07C3C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7D91F117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44C165E9">
      <w:pPr>
        <w:spacing w:before="0" w:after="0" w:line="0" w:lineRule="exact"/>
        <w:ind w:left="0" w:right="0" w:firstLine="880" w:firstLineChars="40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p w14:paraId="2D41D982">
      <w:pPr>
        <w:spacing w:before="0" w:after="0" w:line="0" w:lineRule="exact"/>
        <w:ind w:right="0"/>
        <w:jc w:val="left"/>
        <w:rPr>
          <w:rFonts w:hint="eastAsia" w:ascii="仿宋_GB2312" w:hAnsi="仿宋_GB2312" w:eastAsia="仿宋_GB2312" w:cs="仿宋_GB2312"/>
          <w:color w:val="000000"/>
          <w:spacing w:val="0"/>
          <w:sz w:val="22"/>
          <w:szCs w:val="22"/>
        </w:rPr>
      </w:pPr>
    </w:p>
    <w:sectPr>
      <w:pgSz w:w="16820" w:h="11900"/>
      <w:pgMar w:top="0" w:right="0" w:bottom="0" w:left="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200CCEE7-EA0B-4347-B43D-29BE163697D4}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7B159DC2-32B0-402F-AEA4-512E3F7E5E2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B842FCC3-EF97-4BA8-8E54-48C1A29DFE2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0F3A782A-2D6B-4471-B66F-AAD418FEFB8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D4BE8F04-3309-4255-8372-769D7D54DB5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E66BFE9C-0ABE-4C3F-BA7C-8BB1DB4A77C1}"/>
  </w:font>
  <w:font w:name="PBNTID+FZXBSJW--GB1-0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7" w:fontKey="{1524BA5F-2D60-4336-9EF2-A9FC698204C2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8" w:fontKey="{A4906067-273D-4561-A686-487382AEE9B0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7F616B63-339F-46FF-AD86-67DB0ACA789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FlYWYzYmRhMjQ5ZTk1MGUwYzRmMDY0NDE4N2UzMTEifQ=="/>
  </w:docVars>
  <w:rsids>
    <w:rsidRoot w:val="00BA5B2D"/>
    <w:rsid w:val="00B06B85"/>
    <w:rsid w:val="00BA5B2D"/>
    <w:rsid w:val="02922DB8"/>
    <w:rsid w:val="058B111D"/>
    <w:rsid w:val="07592D2B"/>
    <w:rsid w:val="0B0B0612"/>
    <w:rsid w:val="0B502DC8"/>
    <w:rsid w:val="0D3A01A5"/>
    <w:rsid w:val="0D9D275C"/>
    <w:rsid w:val="123478B9"/>
    <w:rsid w:val="15704FA4"/>
    <w:rsid w:val="16614A5F"/>
    <w:rsid w:val="1791130A"/>
    <w:rsid w:val="18331D04"/>
    <w:rsid w:val="1A3348FA"/>
    <w:rsid w:val="1E6C2189"/>
    <w:rsid w:val="1FDD1968"/>
    <w:rsid w:val="1FE55353"/>
    <w:rsid w:val="208840CE"/>
    <w:rsid w:val="213B0BBB"/>
    <w:rsid w:val="248C5333"/>
    <w:rsid w:val="249E0B91"/>
    <w:rsid w:val="25E26715"/>
    <w:rsid w:val="269D765A"/>
    <w:rsid w:val="27133AE9"/>
    <w:rsid w:val="277A5916"/>
    <w:rsid w:val="27C7657E"/>
    <w:rsid w:val="291A53C6"/>
    <w:rsid w:val="2B0B0CAB"/>
    <w:rsid w:val="2B1C4F36"/>
    <w:rsid w:val="2B253DEB"/>
    <w:rsid w:val="2CE657FC"/>
    <w:rsid w:val="2E0C781C"/>
    <w:rsid w:val="2E2A4689"/>
    <w:rsid w:val="2E5F7614"/>
    <w:rsid w:val="2F4A2072"/>
    <w:rsid w:val="306076E1"/>
    <w:rsid w:val="3163566D"/>
    <w:rsid w:val="317C1A50"/>
    <w:rsid w:val="369462C9"/>
    <w:rsid w:val="39872722"/>
    <w:rsid w:val="3AEB54BA"/>
    <w:rsid w:val="3B626996"/>
    <w:rsid w:val="3BD060D2"/>
    <w:rsid w:val="3D840E45"/>
    <w:rsid w:val="3DBD7034"/>
    <w:rsid w:val="419B3797"/>
    <w:rsid w:val="42EE442C"/>
    <w:rsid w:val="440E76BA"/>
    <w:rsid w:val="45A222D1"/>
    <w:rsid w:val="49AB1DB5"/>
    <w:rsid w:val="4F29770D"/>
    <w:rsid w:val="55F7598F"/>
    <w:rsid w:val="585B5A65"/>
    <w:rsid w:val="58E80082"/>
    <w:rsid w:val="5CE713B5"/>
    <w:rsid w:val="5FE1582B"/>
    <w:rsid w:val="62DE3CDE"/>
    <w:rsid w:val="63715118"/>
    <w:rsid w:val="64E75692"/>
    <w:rsid w:val="667C36A3"/>
    <w:rsid w:val="67931B01"/>
    <w:rsid w:val="681744E0"/>
    <w:rsid w:val="68E90AA7"/>
    <w:rsid w:val="6AF20CC5"/>
    <w:rsid w:val="6BE97F42"/>
    <w:rsid w:val="6BEA2E75"/>
    <w:rsid w:val="6E166FE8"/>
    <w:rsid w:val="6F63000B"/>
    <w:rsid w:val="71CA4371"/>
    <w:rsid w:val="75667268"/>
    <w:rsid w:val="790B0B8A"/>
    <w:rsid w:val="79764DDF"/>
    <w:rsid w:val="7AC35E02"/>
    <w:rsid w:val="7AF4148A"/>
    <w:rsid w:val="7BB86445"/>
    <w:rsid w:val="7ED22AB7"/>
    <w:rsid w:val="7F403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qFormat="1"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qFormat="1" w:unhideWhenUsed="0" w:uiPriority="0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qFormat="1" w:unhideWhenUsed="0" w:uiPriority="4294967295" w:semiHidden="0" w:name="Normal Table"/>
    <w:lsdException w:unhideWhenUsed="0" w:uiPriority="4294967295" w:semiHidden="0" w:name="annotation subject"/>
    <w:lsdException w:qFormat="1"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qFormat="1"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5"/>
    <w:autoRedefine/>
    <w:qFormat/>
    <w:uiPriority w:val="0"/>
    <w:pPr>
      <w:spacing w:before="120" w:after="240"/>
      <w:jc w:val="both"/>
    </w:pPr>
    <w:rPr>
      <w:rFonts w:asciiTheme="minorHAnsi" w:hAnsiTheme="minorHAnsi" w:eastAsiaTheme="minorEastAsia" w:cstheme="minorBidi"/>
      <w:sz w:val="22"/>
      <w:szCs w:val="22"/>
      <w:lang w:val="ru-RU" w:bidi="ar-SA"/>
    </w:rPr>
  </w:style>
  <w:style w:type="character" w:default="1" w:styleId="5">
    <w:name w:val="Default Paragraph Font"/>
    <w:link w:val="1"/>
    <w:autoRedefine/>
    <w:semiHidden/>
    <w:qFormat/>
    <w:uiPriority w:val="0"/>
  </w:style>
  <w:style w:type="table" w:default="1" w:styleId="3">
    <w:name w:val="Normal Table"/>
    <w:autoRedefine/>
    <w:qFormat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6">
    <w:name w:val="No List"/>
    <w:autoRedefine/>
    <w:semiHidden/>
    <w:qFormat/>
    <w:uiPriority w:val="0"/>
    <w:rPr>
      <w:rFonts w:asciiTheme="minorHAnsi" w:hAnsiTheme="minorHAnsi" w:eastAsiaTheme="minorEastAsia" w:cstheme="minorBidi"/>
      <w:sz w:val="21"/>
      <w:szCs w:val="22"/>
    </w:rPr>
  </w:style>
  <w:style w:type="paragraph" w:styleId="2">
    <w:name w:val="Plain Text"/>
    <w:basedOn w:val="1"/>
    <w:qFormat/>
    <w:uiPriority w:val="0"/>
    <w:rPr>
      <w:rFonts w:ascii="宋体" w:hAnsi="Courier New"/>
    </w:rPr>
  </w:style>
  <w:style w:type="table" w:styleId="4">
    <w:name w:val="Table Grid"/>
    <w:basedOn w:val="3"/>
    <w:autoRedefine/>
    <w:qFormat/>
    <w:uiPriority w:val="4294967295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">
    <w:name w:val="Table Normal"/>
    <w:autoRedefine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1</Pages>
  <Words>373</Words>
  <Characters>403</Characters>
  <Lines>53</Lines>
  <Paragraphs>53</Paragraphs>
  <TotalTime>7</TotalTime>
  <ScaleCrop>false</ScaleCrop>
  <LinksUpToDate>false</LinksUpToDate>
  <CharactersWithSpaces>572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2025-12-02T09:02:00Z</dcterms:created>
  <dc:creator>SYSTEM</dc:creator>
  <cp:lastModifiedBy>天空很蓝</cp:lastModifiedBy>
  <cp:lastPrinted>2026-01-06T07:52:30Z</cp:lastPrinted>
  <dcterms:modified xsi:type="dcterms:W3CDTF">2026-01-06T07:52:59Z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eyJoZGlkIjoiYmU2ZGU5N2QxMWExZjNjNjc5YTQyZWFjYTJhMGRlOWQiLCJ1c2VySWQiOiI0NDMyNDU4NzIifQ==</vt:lpwstr>
  </property>
  <property fmtid="{D5CDD505-2E9C-101B-9397-08002B2CF9AE}" pid="3" name="KSOProductBuildVer">
    <vt:lpwstr>2052-12.1.0.24034</vt:lpwstr>
  </property>
  <property fmtid="{D5CDD505-2E9C-101B-9397-08002B2CF9AE}" pid="4" name="ICV">
    <vt:lpwstr>EACE434D8DC0401F9CFB89BB1500002E_13</vt:lpwstr>
  </property>
</Properties>
</file>