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1E938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center"/>
        <w:textAlignment w:val="auto"/>
        <w:rPr>
          <w:rFonts w:hint="eastAsia" w:ascii="方正小标宋简体" w:hAnsi="方正小标宋简体" w:eastAsia="方正小标宋简体" w:cs="方正小标宋简体"/>
          <w:i w:val="0"/>
          <w:iCs w:val="0"/>
          <w:caps w:val="0"/>
          <w:color w:val="000000"/>
          <w:spacing w:val="24"/>
          <w:sz w:val="44"/>
          <w:szCs w:val="44"/>
          <w:lang w:val="en-US" w:eastAsia="zh-CN"/>
        </w:rPr>
      </w:pPr>
      <w:r>
        <w:rPr>
          <w:rFonts w:hint="eastAsia" w:ascii="方正小标宋简体" w:hAnsi="方正小标宋简体" w:eastAsia="方正小标宋简体" w:cs="方正小标宋简体"/>
          <w:i w:val="0"/>
          <w:iCs w:val="0"/>
          <w:caps w:val="0"/>
          <w:color w:val="000000"/>
          <w:spacing w:val="24"/>
          <w:sz w:val="44"/>
          <w:szCs w:val="44"/>
          <w:lang w:val="en-US" w:eastAsia="zh-CN"/>
        </w:rPr>
        <w:t>珠海市人民医院简介</w:t>
      </w:r>
    </w:p>
    <w:p w14:paraId="33047719">
      <w:pPr>
        <w:keepNext w:val="0"/>
        <w:keepLines w:val="0"/>
        <w:pageBreakBefore w:val="0"/>
        <w:widowControl w:val="0"/>
        <w:kinsoku/>
        <w:wordWrap/>
        <w:overflowPunct/>
        <w:topLinePunct w:val="0"/>
        <w:autoSpaceDE/>
        <w:autoSpaceDN/>
        <w:bidi w:val="0"/>
        <w:adjustRightInd/>
        <w:snapToGrid/>
        <w:spacing w:line="579" w:lineRule="exact"/>
        <w:ind w:firstLine="736" w:firstLineChars="200"/>
        <w:textAlignment w:val="auto"/>
        <w:rPr>
          <w:rFonts w:hint="eastAsia" w:ascii="仿宋" w:hAnsi="仿宋" w:eastAsia="仿宋" w:cs="仿宋"/>
          <w:i w:val="0"/>
          <w:iCs w:val="0"/>
          <w:caps w:val="0"/>
          <w:color w:val="000000"/>
          <w:spacing w:val="24"/>
          <w:sz w:val="32"/>
          <w:szCs w:val="32"/>
        </w:rPr>
      </w:pPr>
    </w:p>
    <w:p w14:paraId="3167491E">
      <w:pPr>
        <w:keepNext w:val="0"/>
        <w:keepLines w:val="0"/>
        <w:pageBreakBefore w:val="0"/>
        <w:widowControl w:val="0"/>
        <w:kinsoku/>
        <w:wordWrap/>
        <w:overflowPunct/>
        <w:topLinePunct w:val="0"/>
        <w:autoSpaceDE/>
        <w:autoSpaceDN/>
        <w:bidi w:val="0"/>
        <w:adjustRightInd/>
        <w:snapToGrid/>
        <w:spacing w:line="579" w:lineRule="exact"/>
        <w:ind w:firstLine="736" w:firstLineChars="200"/>
        <w:textAlignment w:val="auto"/>
        <w:rPr>
          <w:rFonts w:hint="eastAsia" w:ascii="仿宋" w:hAnsi="仿宋" w:eastAsia="仿宋" w:cs="仿宋"/>
          <w:i w:val="0"/>
          <w:iCs w:val="0"/>
          <w:caps w:val="0"/>
          <w:color w:val="000000"/>
          <w:spacing w:val="24"/>
          <w:sz w:val="32"/>
          <w:szCs w:val="32"/>
          <w:lang w:val="en-US" w:eastAsia="zh-CN"/>
        </w:rPr>
      </w:pPr>
      <w:r>
        <w:rPr>
          <w:rFonts w:hint="eastAsia" w:ascii="仿宋" w:hAnsi="仿宋" w:eastAsia="仿宋" w:cs="仿宋"/>
          <w:i w:val="0"/>
          <w:iCs w:val="0"/>
          <w:caps w:val="0"/>
          <w:color w:val="000000"/>
          <w:spacing w:val="24"/>
          <w:sz w:val="32"/>
          <w:szCs w:val="32"/>
        </w:rPr>
        <w:t>珠海市人民医院（暨南大学珠海临床医学院、澳门科技大学医学院第一附属医院、北京理工大学附属医院）从上世纪50年代建院至今，始终传承着海洋文化、留学文化敢为人先，勇于担当，开放包容的根与魂，与特区的辉煌与发展共兴共荣。办院宗旨为“人民自己的医院”，院训为</w:t>
      </w:r>
      <w:r>
        <w:rPr>
          <w:rFonts w:hint="eastAsia" w:ascii="仿宋" w:hAnsi="仿宋" w:eastAsia="仿宋" w:cs="仿宋"/>
          <w:i w:val="0"/>
          <w:iCs w:val="0"/>
          <w:caps w:val="0"/>
          <w:color w:val="000000"/>
          <w:spacing w:val="24"/>
          <w:sz w:val="32"/>
          <w:szCs w:val="32"/>
          <w:lang w:eastAsia="zh-CN"/>
        </w:rPr>
        <w:t>“</w:t>
      </w:r>
      <w:r>
        <w:rPr>
          <w:rFonts w:hint="eastAsia" w:ascii="仿宋" w:hAnsi="仿宋" w:eastAsia="仿宋" w:cs="仿宋"/>
          <w:i w:val="0"/>
          <w:iCs w:val="0"/>
          <w:caps w:val="0"/>
          <w:color w:val="000000"/>
          <w:spacing w:val="24"/>
          <w:sz w:val="32"/>
          <w:szCs w:val="32"/>
        </w:rPr>
        <w:t>崇德济民，精医创新</w:t>
      </w:r>
      <w:r>
        <w:rPr>
          <w:rFonts w:hint="eastAsia" w:ascii="仿宋" w:hAnsi="仿宋" w:eastAsia="仿宋" w:cs="仿宋"/>
          <w:i w:val="0"/>
          <w:iCs w:val="0"/>
          <w:caps w:val="0"/>
          <w:color w:val="000000"/>
          <w:spacing w:val="24"/>
          <w:sz w:val="32"/>
          <w:szCs w:val="32"/>
          <w:lang w:eastAsia="zh-CN"/>
        </w:rPr>
        <w:t>”</w:t>
      </w:r>
      <w:r>
        <w:rPr>
          <w:rFonts w:hint="eastAsia" w:ascii="仿宋" w:hAnsi="仿宋" w:eastAsia="仿宋" w:cs="仿宋"/>
          <w:i w:val="0"/>
          <w:iCs w:val="0"/>
          <w:caps w:val="0"/>
          <w:color w:val="000000"/>
          <w:spacing w:val="24"/>
          <w:sz w:val="32"/>
          <w:szCs w:val="32"/>
          <w:lang w:val="en-US" w:eastAsia="zh-CN"/>
        </w:rPr>
        <w:t>。</w:t>
      </w:r>
    </w:p>
    <w:p w14:paraId="52B8E860">
      <w:pPr>
        <w:keepNext w:val="0"/>
        <w:keepLines w:val="0"/>
        <w:pageBreakBefore w:val="0"/>
        <w:widowControl w:val="0"/>
        <w:kinsoku/>
        <w:wordWrap/>
        <w:overflowPunct/>
        <w:topLinePunct w:val="0"/>
        <w:autoSpaceDE/>
        <w:autoSpaceDN/>
        <w:bidi w:val="0"/>
        <w:adjustRightInd/>
        <w:snapToGrid/>
        <w:spacing w:line="579" w:lineRule="exact"/>
        <w:ind w:firstLine="736" w:firstLineChars="200"/>
        <w:textAlignment w:val="auto"/>
        <w:rPr>
          <w:rFonts w:hint="eastAsia" w:ascii="仿宋" w:hAnsi="仿宋" w:eastAsia="仿宋" w:cs="仿宋"/>
          <w:i w:val="0"/>
          <w:iCs w:val="0"/>
          <w:caps w:val="0"/>
          <w:color w:val="000000"/>
          <w:spacing w:val="24"/>
          <w:sz w:val="32"/>
          <w:szCs w:val="32"/>
        </w:rPr>
      </w:pPr>
      <w:r>
        <w:rPr>
          <w:rFonts w:hint="eastAsia" w:ascii="仿宋" w:hAnsi="仿宋" w:eastAsia="仿宋" w:cs="仿宋"/>
          <w:i w:val="0"/>
          <w:iCs w:val="0"/>
          <w:caps w:val="0"/>
          <w:color w:val="000000"/>
          <w:spacing w:val="24"/>
          <w:sz w:val="32"/>
          <w:szCs w:val="32"/>
        </w:rPr>
        <w:t>自1995年被评定为三甲医院，2017年、2023年通过三甲复审，现为珠海唯一省级区域医疗中心、珠海首个广东省高水平医院、全省公立医院改革与高质量发展示范单位，珠海市首个入选粤港澳大湾区“港澳药械通”指定医疗机构的公立三甲医院</w:t>
      </w:r>
      <w:r>
        <w:rPr>
          <w:rFonts w:hint="eastAsia" w:ascii="仿宋" w:hAnsi="仿宋" w:eastAsia="仿宋" w:cs="仿宋"/>
          <w:i w:val="0"/>
          <w:iCs w:val="0"/>
          <w:caps w:val="0"/>
          <w:color w:val="000000"/>
          <w:spacing w:val="24"/>
          <w:sz w:val="32"/>
          <w:szCs w:val="32"/>
          <w:lang w:eastAsia="zh-CN"/>
        </w:rPr>
        <w:t>。</w:t>
      </w:r>
      <w:r>
        <w:rPr>
          <w:rFonts w:hint="eastAsia" w:ascii="仿宋" w:hAnsi="仿宋" w:eastAsia="仿宋" w:cs="仿宋"/>
          <w:i w:val="0"/>
          <w:iCs w:val="0"/>
          <w:caps w:val="0"/>
          <w:color w:val="000000"/>
          <w:spacing w:val="24"/>
          <w:sz w:val="32"/>
          <w:szCs w:val="32"/>
        </w:rPr>
        <w:t>亦是同济大学教学医院、国家脑卒中筛查与防治示范基地医院、国家高级卒中中心、国家级胸痛中心、广东省放射介入医学质控中心挂靠单位、广东省转化医学创新平台单位（肿瘤微创诊疗）、澳门大学</w:t>
      </w:r>
      <w:r>
        <w:rPr>
          <w:rFonts w:hint="eastAsia" w:ascii="仿宋" w:hAnsi="仿宋" w:eastAsia="仿宋" w:cs="仿宋"/>
          <w:i w:val="0"/>
          <w:iCs w:val="0"/>
          <w:caps w:val="0"/>
          <w:color w:val="000000"/>
          <w:spacing w:val="24"/>
          <w:sz w:val="32"/>
          <w:szCs w:val="32"/>
          <w:lang w:eastAsia="zh-CN"/>
        </w:rPr>
        <w:t>——</w:t>
      </w:r>
      <w:r>
        <w:rPr>
          <w:rFonts w:hint="eastAsia" w:ascii="仿宋" w:hAnsi="仿宋" w:eastAsia="仿宋" w:cs="仿宋"/>
          <w:i w:val="0"/>
          <w:iCs w:val="0"/>
          <w:caps w:val="0"/>
          <w:color w:val="000000"/>
          <w:spacing w:val="24"/>
          <w:sz w:val="32"/>
          <w:szCs w:val="32"/>
        </w:rPr>
        <w:t>珠海市人民医院精准医学研究中心、中央干部保健基地医院。2021年，医院申报“广东省肿瘤介入诊治重点实验室”正式获得广东省科学技术厅批准，也是当时获批省重点实验室的唯一地市级医院。医学影像中心（介入放射、放射诊断、核医学、超声影像</w:t>
      </w:r>
      <w:r>
        <w:rPr>
          <w:rFonts w:hint="eastAsia" w:ascii="仿宋" w:hAnsi="仿宋" w:eastAsia="仿宋" w:cs="仿宋"/>
          <w:i w:val="0"/>
          <w:iCs w:val="0"/>
          <w:caps w:val="0"/>
          <w:color w:val="000000"/>
          <w:spacing w:val="24"/>
          <w:sz w:val="32"/>
          <w:szCs w:val="32"/>
          <w:lang w:eastAsia="zh-CN"/>
        </w:rPr>
        <w:t>、</w:t>
      </w:r>
      <w:r>
        <w:rPr>
          <w:rFonts w:hint="eastAsia" w:ascii="仿宋" w:hAnsi="仿宋" w:eastAsia="仿宋" w:cs="仿宋"/>
          <w:i w:val="0"/>
          <w:iCs w:val="0"/>
          <w:caps w:val="0"/>
          <w:color w:val="000000"/>
          <w:spacing w:val="24"/>
          <w:sz w:val="32"/>
          <w:szCs w:val="32"/>
        </w:rPr>
        <w:t>放射治疗）为珠海首个国家临床重点专科。在2022年度全国三级公立医院绩效考核进入全国TOP10%，等级A+，稳居广东省前列，近五年“国考”总成绩珠海第一。近年来，在新医改的浪潮中砥砺前行，珠医完成了从地级市医院到城市医疗集团的蝶变，成员单位服务珠海全域。并以历史新速度、新高度践行“五星珠医、湾区珠医、和谐珠医、人文珠医、智慧珠医”</w:t>
      </w:r>
      <w:r>
        <w:rPr>
          <w:rFonts w:hint="eastAsia" w:ascii="仿宋" w:hAnsi="仿宋" w:eastAsia="仿宋" w:cs="仿宋"/>
          <w:i w:val="0"/>
          <w:iCs w:val="0"/>
          <w:caps w:val="0"/>
          <w:color w:val="000000"/>
          <w:spacing w:val="24"/>
          <w:sz w:val="32"/>
          <w:szCs w:val="32"/>
          <w:lang w:eastAsia="zh-CN"/>
        </w:rPr>
        <w:t>，</w:t>
      </w:r>
      <w:r>
        <w:rPr>
          <w:rFonts w:hint="eastAsia" w:ascii="仿宋" w:hAnsi="仿宋" w:eastAsia="仿宋" w:cs="仿宋"/>
          <w:i w:val="0"/>
          <w:iCs w:val="0"/>
          <w:caps w:val="0"/>
          <w:color w:val="000000"/>
          <w:spacing w:val="24"/>
          <w:sz w:val="32"/>
          <w:szCs w:val="32"/>
        </w:rPr>
        <w:t>实现高质量发展。</w:t>
      </w:r>
    </w:p>
    <w:p w14:paraId="39AAFA5A">
      <w:pPr>
        <w:keepNext w:val="0"/>
        <w:keepLines w:val="0"/>
        <w:pageBreakBefore w:val="0"/>
        <w:widowControl w:val="0"/>
        <w:kinsoku/>
        <w:wordWrap/>
        <w:overflowPunct/>
        <w:topLinePunct w:val="0"/>
        <w:autoSpaceDE/>
        <w:autoSpaceDN/>
        <w:bidi w:val="0"/>
        <w:adjustRightInd/>
        <w:snapToGrid/>
        <w:spacing w:line="579" w:lineRule="exact"/>
        <w:ind w:firstLine="736" w:firstLineChars="200"/>
        <w:textAlignment w:val="auto"/>
        <w:rPr>
          <w:rFonts w:hint="eastAsia" w:ascii="仿宋" w:hAnsi="仿宋" w:eastAsia="仿宋" w:cs="仿宋"/>
          <w:i w:val="0"/>
          <w:iCs w:val="0"/>
          <w:caps w:val="0"/>
          <w:color w:val="000000"/>
          <w:spacing w:val="24"/>
          <w:sz w:val="32"/>
          <w:szCs w:val="32"/>
        </w:rPr>
      </w:pPr>
      <w:r>
        <w:rPr>
          <w:rFonts w:hint="eastAsia" w:ascii="仿宋" w:hAnsi="仿宋" w:eastAsia="仿宋" w:cs="仿宋"/>
          <w:i w:val="0"/>
          <w:iCs w:val="0"/>
          <w:caps w:val="0"/>
          <w:color w:val="000000"/>
          <w:spacing w:val="24"/>
          <w:sz w:val="32"/>
          <w:szCs w:val="32"/>
        </w:rPr>
        <w:t>目前，医疗集团院本部共有48个临床学科和7个科创研究平台。其中，医学影像中心（介入放射、放射诊断、核医学、超声影像、放射治疗）不仅是珠海首个国家临床重点专科，也填补了珠海乃至珠中江区域医疗界的空白。另有省临床重点专科9个（重症医学科、临床护理、泌尿外科、耳鼻咽喉科、检验科、儿科、眼科、神经外科、心血管内科），是国家放射与治疗临床医学研究中心分中心、广东省放射介入医疗质量控制中心、国家呼吸医学中心协同医院，委省共建心血管、神经、创伤区域医疗中心分中心，国家肿瘤、口腔区域医疗中心协同单位等。2019年，全国老龄办授予医疗集团“老年慢病医养医联体牵头单位”，连续三年承办“中国老年健康国际论坛”，老年医学特色学科建设内涵不断提升。医院持续优化人才“选、用、育、留”全面管理体系，柔性引进院士、长江学者等高层次人才团队12个、全职引进长江学者2名、学科带头人10名，中青年人才加速聚集为医院高质量发展注入“源头活水”。此外，依托医工交叉融合及科研平台高质量发展，清华大学智慧医疗研究院、省肿瘤介入诊治研究重点实验室、省临床转化创新平台等7个国家、省级创新科学研究平台相继落户。2021年底，医院挂牌澳门科技大学医学院第一附属医院，有力推助澳珠一极在医疗教育、研究、管理等领域走向纵深</w:t>
      </w:r>
      <w:r>
        <w:rPr>
          <w:rFonts w:hint="eastAsia" w:ascii="仿宋" w:hAnsi="仿宋" w:eastAsia="仿宋" w:cs="仿宋"/>
          <w:i w:val="0"/>
          <w:iCs w:val="0"/>
          <w:caps w:val="0"/>
          <w:color w:val="000000"/>
          <w:spacing w:val="24"/>
          <w:sz w:val="32"/>
          <w:szCs w:val="32"/>
          <w:lang w:eastAsia="zh-CN"/>
        </w:rPr>
        <w:t>；</w:t>
      </w:r>
      <w:r>
        <w:rPr>
          <w:rFonts w:hint="eastAsia" w:ascii="仿宋" w:hAnsi="仿宋" w:eastAsia="仿宋" w:cs="仿宋"/>
          <w:i w:val="0"/>
          <w:iCs w:val="0"/>
          <w:caps w:val="0"/>
          <w:color w:val="000000"/>
          <w:spacing w:val="24"/>
          <w:sz w:val="32"/>
          <w:szCs w:val="32"/>
        </w:rPr>
        <w:t>粤港澳大湾区介入医学联盟等15个区域专科联盟为大湾区优质医疗卫生资源共融共进，为搭建多元化、品牌化、高端化、国际化的“共享医疗平台”迈出了坚实步伐。同时紧随粤港澳大湾区建设加快推进，横琴粤澳深度合作区建设加快落实，珠医先后与澳门大学、澳门科技大学、澳门镜湖医院、仁伯爵医院、澳门中医药协会等成为战略合作伙伴，探索建立两地医疗健康共建共管共享机制，以及医师互聘和转诊机制。</w:t>
      </w:r>
    </w:p>
    <w:p w14:paraId="32780484">
      <w:pPr>
        <w:keepNext w:val="0"/>
        <w:keepLines w:val="0"/>
        <w:pageBreakBefore w:val="0"/>
        <w:widowControl w:val="0"/>
        <w:kinsoku/>
        <w:wordWrap/>
        <w:overflowPunct/>
        <w:topLinePunct w:val="0"/>
        <w:autoSpaceDE/>
        <w:autoSpaceDN/>
        <w:bidi w:val="0"/>
        <w:adjustRightInd/>
        <w:snapToGrid/>
        <w:spacing w:line="579" w:lineRule="exact"/>
        <w:ind w:firstLine="736" w:firstLineChars="200"/>
        <w:textAlignment w:val="auto"/>
        <w:rPr>
          <w:rFonts w:hint="eastAsia" w:ascii="仿宋" w:hAnsi="仿宋" w:eastAsia="仿宋" w:cs="仿宋"/>
          <w:i w:val="0"/>
          <w:iCs w:val="0"/>
          <w:caps w:val="0"/>
          <w:color w:val="000000"/>
          <w:spacing w:val="24"/>
          <w:sz w:val="32"/>
          <w:szCs w:val="32"/>
        </w:rPr>
      </w:pPr>
      <w:r>
        <w:rPr>
          <w:rFonts w:hint="eastAsia" w:ascii="仿宋" w:hAnsi="仿宋" w:eastAsia="仿宋" w:cs="仿宋"/>
          <w:i w:val="0"/>
          <w:iCs w:val="0"/>
          <w:caps w:val="0"/>
          <w:color w:val="000000"/>
          <w:spacing w:val="24"/>
          <w:sz w:val="32"/>
          <w:szCs w:val="32"/>
        </w:rPr>
        <w:t>七十年春风化雨绽芳华，新时代长歌向海再出发。未来，珠医集团将持续立足珠澳，持续推动医疗集团高质量发展，加快建设辐射服务澳门及珠中江区域的高水平省级区域医疗中心和国际医疗健康中心，为人民提供全方位全生命期健康服务。</w:t>
      </w:r>
      <w:bookmarkStart w:id="0" w:name="_GoBack"/>
      <w:bookmarkEnd w:id="0"/>
    </w:p>
    <w:sectPr>
      <w:pgSz w:w="11906" w:h="16838"/>
      <w:pgMar w:top="1984" w:right="1531" w:bottom="198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embedRegular r:id="rId1" w:fontKey="{B5D126B7-7372-42B9-B912-CE510E17DA13}"/>
  </w:font>
  <w:font w:name="方正小标宋简体">
    <w:panose1 w:val="02000000000000000000"/>
    <w:charset w:val="86"/>
    <w:family w:val="auto"/>
    <w:pitch w:val="default"/>
    <w:sig w:usb0="00000001" w:usb1="08000000" w:usb2="00000000" w:usb3="00000000" w:csb0="00040000" w:csb1="00000000"/>
    <w:embedRegular r:id="rId2" w:fontKey="{1AF1170B-891C-4877-9165-3B26B8F09E4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3OTZlMWU2NzYzMWFmYzYxYzk1YmNkM2Y5NDc2YWIifQ=="/>
  </w:docVars>
  <w:rsids>
    <w:rsidRoot w:val="49F228FD"/>
    <w:rsid w:val="18CC0ACA"/>
    <w:rsid w:val="49F228FD"/>
    <w:rsid w:val="51BE212A"/>
    <w:rsid w:val="7BDA40A1"/>
    <w:rsid w:val="E5D6D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6b6c5caf-406e-4cd0-90d2-5a9380beacca</errorID>
      <errorWord>上世纪</errorWord>
      <group>L1_Word</group>
      <groupName>字词问题</groupName>
      <ability>L2_Typo</ability>
      <abilityName>字词错误</abilityName>
      <candidateList>
        <item>20世纪</item>
      </candidateList>
      <explain/>
      <paraID>3167491E</paraID>
      <start>48</start>
      <end>51</end>
      <status>ignored</status>
      <modifiedWord/>
      <trackRevisions>false</trackRevisions>
    </reviewItem>
    <reviewItem>
      <errorID>3c254260-7a2c-4373-adcd-f8c2e7a27c54</errorID>
      <errorWord>，</errorWord>
      <group>L1_Word</group>
      <groupName>字词问题</groupName>
      <ability>L2_Typo</ability>
      <abilityName>字词错误</abilityName>
      <candidateList>
        <item>，是</item>
      </candidateList>
      <explain/>
      <paraID>52B8E860</paraID>
      <start>79</start>
      <end>80</end>
      <status>ignored</status>
      <modifiedWord/>
      <trackRevisions>false</trackRevisions>
    </reviewItem>
    <reviewItem>
      <errorID>28c9c72e-cf1c-4058-a933-579f8293ffaa</errorID>
      <errorWord>--</errorWord>
      <group>L1_Punc</group>
      <groupName>标点问题</groupName>
      <ability>L2_Punc</ability>
      <abilityName>标点符号检查</abilityName>
      <candidateList>
        <item>——</item>
      </candidateList>
      <explain>破折号或连接号疑似使用错误。</explain>
      <paraID>52B8E860</paraID>
      <start>203</start>
      <end>205</end>
      <status>modified</status>
      <modifiedWord>——</modifiedWord>
      <trackRevisions>false</trackRevisions>
    </reviewItem>
    <reviewItem>
      <errorID>73ccc687-82ce-4ba1-9f8c-5559cf128273</errorID>
      <errorWord>长江学者</errorWord>
      <group>L1_Sensitive</group>
      <groupName>敏感问题</groupName>
      <ability>L2_Sensitive</ability>
      <abilityName>敏感内容</abilityName>
      <candidateList/>
      <explain>【敏感内容】句中涉及敏感性内容的违规表述，请注意甄别。</explain>
      <paraID>39AAFA5A</paraID>
      <start>346</start>
      <end>350</end>
      <status>unmodified</status>
      <modifiedWord/>
      <trackRevisions>false</trackRevisions>
    </reviewItem>
    <reviewItem>
      <errorID>9e496235-a7c5-4553-9b13-d0cab6bb0b6d</errorID>
      <errorWord>长江学者</errorWord>
      <group>L1_Sensitive</group>
      <groupName>敏感问题</groupName>
      <ability>L2_Sensitive</ability>
      <abilityName>敏感内容</abilityName>
      <candidateList/>
      <explain>【敏感内容】句中涉及敏感性内容的违规表述，请注意甄别。</explain>
      <paraID>39AAFA5A</paraID>
      <start>366</start>
      <end>370</end>
      <status>unmodified</status>
      <modifiedWord/>
      <trackRevisions>false</trackRevisions>
    </reviewItem>
    <reviewItem>
      <errorID>9e3820c6-a468-4e0c-aa9a-3a89ad6a97b3</errorID>
      <errorWord>科学研究</errorWord>
      <group>L1_Grammar</group>
      <groupName>语法问题</groupName>
      <ability>L2_Order</ability>
      <abilityName>语序不当</abilityName>
      <candidateList>
        <item>研究科学</item>
      </candidateList>
      <explain>句子可能没有遵循时空、逻辑顺序，或者介词、关联词等位置不当。</explain>
      <paraID>39AAFA5A</paraID>
      <start>476</start>
      <end>480</end>
      <status>unmodified</status>
      <modifiedWord/>
      <trackRevisions>false</trackRevisions>
    </reviewItem>
    <reviewItem>
      <errorID>bbfd81a7-0159-482a-b62f-d497cd360b94</errorID>
      <errorWord>有力推助</errorWord>
      <group>L1_Word</group>
      <groupName>字词问题</groupName>
      <ability>L2_Typo</ability>
      <abilityName>字词错误</abilityName>
      <candidateList>
        <item>有力助推</item>
      </candidateList>
      <explain/>
      <paraID>39AAFA5A</paraID>
      <start>514</start>
      <end>518</end>
      <status>unmodified</status>
      <modifiedWord/>
      <trackRevisions>false</trackRevisions>
    </reviewItem>
    <reviewItem>
      <errorID>b59eb0c7-207f-4b57-b9d7-a46372caa933</errorID>
      <errorWord>全生命期</errorWord>
      <group>L1_Knowledge</group>
      <groupName>知识性问题</groupName>
      <ability>L2_Knowledge</ability>
      <abilityName>其他知识</abilityName>
      <candidateList>
        <item>全生命周期</item>
      </candidateList>
      <explain/>
      <paraID>32780484</paraID>
      <start>97</start>
      <end>101</end>
      <status>unmodified</status>
      <modifiedWord/>
      <trackRevisions>false</trackRevisions>
    </reviewItem>
  </reviewItems>
  <config/>
</contractReview>
</file>

<file path=customXml/itemProps1.xml><?xml version="1.0" encoding="utf-8"?>
<ds:datastoreItem xmlns:ds="http://schemas.openxmlformats.org/officeDocument/2006/customXml" ds:itemID="{c97b069b-17a2-4e7e-9613-1d5591fb2078}">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1233</Words>
  <Characters>1257</Characters>
  <Lines>0</Lines>
  <Paragraphs>0</Paragraphs>
  <TotalTime>6</TotalTime>
  <ScaleCrop>false</ScaleCrop>
  <LinksUpToDate>false</LinksUpToDate>
  <CharactersWithSpaces>1257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2023-10-27T16:32:00Z</dcterms:created>
  <dc:creator>森 lin</dc:creator>
  <cp:lastModifiedBy>薛冰辰</cp:lastModifiedBy>
  <dcterms:modified xsi:type="dcterms:W3CDTF">2025-12-04T01:41:05Z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862239C47E4646A6998A7C2FF3212F7E_13</vt:lpwstr>
  </property>
  <property fmtid="{D5CDD505-2E9C-101B-9397-08002B2CF9AE}" pid="4" name="KSOTemplateDocerSaveRecord">
    <vt:lpwstr>eyJoZGlkIjoiNDMwMDMyOTkwYzM0MzBkNmE1YzY1MzBmN2VjNjM0YmQiLCJ1c2VySWQiOiI0MTExMDMwOTgifQ==</vt:lpwstr>
  </property>
</Properties>
</file>