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8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85"/>
        <w:gridCol w:w="1185"/>
        <w:gridCol w:w="780"/>
        <w:gridCol w:w="5665"/>
        <w:gridCol w:w="1038"/>
        <w:gridCol w:w="1135"/>
        <w:gridCol w:w="865"/>
        <w:gridCol w:w="1917"/>
      </w:tblGrid>
      <w:tr w14:paraId="6630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青阳县2026年急需紧缺人才引进岗位表</w:t>
            </w:r>
            <w:bookmarkEnd w:id="0"/>
          </w:p>
        </w:tc>
      </w:tr>
      <w:tr w14:paraId="3969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岗位条件和要求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86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C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AED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BEFE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0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99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B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0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材料科学与工程（专业代码0805）、冶金工程（专业代码0806）、材料与化工（专业代码0856）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F3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94E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B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C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作物学（专业代码0901）、农业资源利用（专业代码0903）、植物保护（专业代码0904）、农林经济管理（专业代码1203）、中药学（专业代码1008、1056）、森林培育（专业代码090702）、农艺与种业（专业代码095131）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4B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49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5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岗位三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新闻传播学（专业代码0503）、新闻与传播（专业代码0552）、旅游管理（专业代码1254、120203）、设计艺术学（专业代码050404）、广播电视艺术学（专业代码050407）、艺术（专业代码1351）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25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C4D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9799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77A0"/>
    <w:rsid w:val="440677A0"/>
    <w:rsid w:val="672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379</Characters>
  <Lines>0</Lines>
  <Paragraphs>0</Paragraphs>
  <TotalTime>0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2026-01-04T10:37:00Z</dcterms:created>
  <dc:creator>606---金永生</dc:creator>
  <cp:lastModifiedBy>皮皮婷</cp:lastModifiedBy>
  <dcterms:modified xsi:type="dcterms:W3CDTF">2026-01-05T03:03:31Z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EE694F07EDDF41CEAC213ADB7F5A1B57_13</vt:lpwstr>
  </property>
  <property fmtid="{D5CDD505-2E9C-101B-9397-08002B2CF9AE}" pid="4" name="KSOTemplateDocerSaveRecord">
    <vt:lpwstr>eyJoZGlkIjoiNjJjZmU5YTU2YTQ2NjUzM2E2ZDM3MDcxZWRiNzczY2UiLCJ1c2VySWQiOiIyMDg1MTA3NDMifQ==</vt:lpwstr>
  </property>
</Properties>
</file>