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914"/>
        <w:gridCol w:w="689"/>
        <w:gridCol w:w="1053"/>
        <w:gridCol w:w="770"/>
        <w:gridCol w:w="608"/>
        <w:gridCol w:w="1175"/>
        <w:gridCol w:w="972"/>
        <w:gridCol w:w="560"/>
        <w:gridCol w:w="334"/>
        <w:gridCol w:w="93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2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怀远县卫健系统2025年公开引进高层次人才和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急需紧缺专业人才报名表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  <w:t>家庭住址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规培时间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规培专业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79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CC99FF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资格级别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</w:t>
            </w:r>
            <w:r>
              <w:rPr>
                <w:spacing w:val="-13"/>
                <w:sz w:val="22"/>
                <w:szCs w:val="22"/>
              </w:rPr>
              <w:t>专业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卫生专业技术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eastAsia="zh-CN"/>
              </w:rPr>
              <w:t>取得时间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学习及工作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80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0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 xml:space="preserve">  本人承诺符合引进岗位所需条件，所填写的个人信息和提供的相关材料、证件均真实、有效。若有虚假，本人承担全部责任。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 xml:space="preserve">                                报考人签名（手写）：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 xml:space="preserve">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0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0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E0FBE"/>
    <w:rsid w:val="380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3"/>
    <w:qFormat/>
    <w:uiPriority w:val="0"/>
    <w:rPr>
      <w:rFonts w:hint="default" w:ascii="华文楷体" w:hAnsi="华文楷体" w:eastAsia="华文楷体" w:cs="华文楷体"/>
      <w:color w:val="000000"/>
      <w:sz w:val="24"/>
      <w:szCs w:val="24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2025-12-30T06:40:00Z</dcterms:created>
  <dc:creator>组织人事股（人才工作股）</dc:creator>
  <cp:lastModifiedBy>组织人事股（人才工作股）</cp:lastModifiedBy>
  <dcterms:modified xsi:type="dcterms:W3CDTF">2025-12-30T06:41:09Z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