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8711D">
      <w:pPr>
        <w:pStyle w:val="3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Cs w:val="44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highlight w:val="none"/>
          <w:lang w:val="en-US" w:eastAsia="zh-CN"/>
        </w:rPr>
        <w:t>信阳城发水务有限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highlight w:val="none"/>
        </w:rPr>
        <w:t>公司招聘公告</w:t>
      </w:r>
    </w:p>
    <w:p w14:paraId="1A199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</w:pPr>
    </w:p>
    <w:p w14:paraId="09A5897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highlight w:val="none"/>
          <w:lang w:val="en-US" w:eastAsia="zh-CN"/>
        </w:rPr>
        <w:t>公司简介</w:t>
      </w:r>
    </w:p>
    <w:p w14:paraId="0328A993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信阳城发水务有限公司成立于2024年8月，注册资本50000万元，是河南投资集团下属控股企业，公司致力于打造河南省城镇供排水一体化首批样板企业，落地“一城一企”运营模式。公司位于河南省信阳市内，业务内容涵盖城市供水、污水处理、再生水利用等领域，并拓展物联网技术在水务管理中的应用。</w:t>
      </w:r>
    </w:p>
    <w:p w14:paraId="094AE3DF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信阳城发水务有限公司为满足公司发展需要，特进行公开招聘。</w:t>
      </w:r>
    </w:p>
    <w:p w14:paraId="78B7E68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一、招聘岗位及任职要求</w:t>
      </w:r>
    </w:p>
    <w:p w14:paraId="57BCA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信阳城发水务有限</w:t>
      </w:r>
      <w:r>
        <w:rPr>
          <w:rFonts w:hint="eastAsia" w:ascii="仿宋_GB2312" w:hAnsi="仿宋_GB2312" w:eastAsia="仿宋_GB2312" w:cs="仿宋_GB231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</w:rPr>
        <w:t>本次计划招聘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职责及任职条件</w:t>
      </w:r>
      <w:r>
        <w:rPr>
          <w:rFonts w:hint="eastAsia" w:ascii="仿宋_GB2312" w:hAnsi="仿宋_GB2312" w:eastAsia="仿宋_GB2312" w:cs="仿宋_GB2312"/>
          <w:lang w:val="en-US" w:eastAsia="zh-CN"/>
        </w:rPr>
        <w:t>详</w:t>
      </w:r>
      <w:r>
        <w:rPr>
          <w:rFonts w:hint="eastAsia" w:ascii="仿宋_GB2312" w:hAnsi="仿宋_GB2312" w:eastAsia="仿宋_GB2312" w:cs="仿宋_GB2312"/>
        </w:rPr>
        <w:t>见</w:t>
      </w:r>
      <w:r>
        <w:rPr>
          <w:rFonts w:hint="eastAsia" w:ascii="仿宋_GB2312" w:hAnsi="仿宋_GB2312" w:eastAsia="仿宋_GB2312" w:cs="仿宋_GB2312"/>
          <w:lang w:val="en-US" w:eastAsia="zh-CN"/>
        </w:rPr>
        <w:t>附件</w:t>
      </w:r>
      <w:r>
        <w:rPr>
          <w:rFonts w:hint="eastAsia" w:ascii="仿宋_GB2312" w:hAnsi="仿宋_GB2312" w:cs="仿宋_GB2312"/>
          <w:lang w:val="en-US" w:eastAsia="zh-CN"/>
        </w:rPr>
        <w:t>《信阳城发水务有限公司招聘岗位一览表》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2B7449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highlight w:val="none"/>
        </w:rPr>
      </w:pPr>
      <w:r>
        <w:rPr>
          <w:rFonts w:hint="eastAsia" w:ascii="黑体" w:hAnsi="黑体" w:eastAsia="黑体" w:cs="黑体"/>
          <w:highlight w:val="none"/>
        </w:rPr>
        <w:t>二、招聘人员条件</w:t>
      </w:r>
    </w:p>
    <w:p w14:paraId="74AA633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（一）基本条件</w:t>
      </w:r>
    </w:p>
    <w:p w14:paraId="1ACE98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</w:rPr>
        <w:t>.拥护中华人民共和国宪法，遵守法律法规</w:t>
      </w:r>
      <w:r>
        <w:rPr>
          <w:rFonts w:hint="eastAsia" w:ascii="仿宋_GB2312" w:hAnsi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</w:rPr>
        <w:t>拥护中国共产党领导和社会主义制度</w:t>
      </w:r>
      <w:r>
        <w:rPr>
          <w:rFonts w:hint="eastAsia" w:ascii="仿宋_GB2312" w:hAnsi="仿宋_GB2312" w:cs="仿宋_GB2312"/>
          <w:color w:val="auto"/>
          <w:lang w:eastAsia="zh-CN"/>
        </w:rPr>
        <w:t>；</w:t>
      </w:r>
    </w:p>
    <w:p w14:paraId="2CD0B50F"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600" w:lineRule="exac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2.具有良好的政治素质和道德品行；</w:t>
      </w:r>
    </w:p>
    <w:p w14:paraId="441EBD5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val="en-US" w:eastAsia="zh-CN"/>
        </w:rPr>
        <w:t>能够积极践行企业文化和价值观，具有较强的事业心、责任感和团队精神</w:t>
      </w:r>
      <w:r>
        <w:rPr>
          <w:rFonts w:hint="eastAsia" w:ascii="仿宋_GB2312" w:hAnsi="仿宋_GB2312" w:cs="仿宋_GB2312"/>
          <w:b w:val="0"/>
          <w:bCs w:val="0"/>
          <w:color w:val="auto"/>
          <w:lang w:val="en-US" w:eastAsia="zh-CN"/>
        </w:rPr>
        <w:t>；</w:t>
      </w:r>
    </w:p>
    <w:p w14:paraId="361E681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</w:rPr>
        <w:t>具有良好的心理素质和能够正常履行岗位职责的身体条件</w:t>
      </w:r>
      <w:r>
        <w:rPr>
          <w:rFonts w:hint="eastAsia" w:ascii="仿宋_GB2312" w:hAnsi="仿宋_GB2312" w:cs="仿宋_GB2312"/>
          <w:color w:val="auto"/>
          <w:lang w:eastAsia="zh-CN"/>
        </w:rPr>
        <w:t>；</w:t>
      </w:r>
    </w:p>
    <w:p w14:paraId="7489C89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cs="仿宋_GB2312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.具有符合</w:t>
      </w:r>
      <w:r>
        <w:rPr>
          <w:rFonts w:hint="eastAsia" w:ascii="仿宋_GB2312" w:hAnsi="仿宋_GB2312" w:cs="仿宋_GB2312"/>
          <w:color w:val="auto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要求的工作能力</w:t>
      </w:r>
      <w:r>
        <w:rPr>
          <w:rFonts w:hint="eastAsia" w:ascii="仿宋_GB2312" w:hAnsi="仿宋_GB2312" w:cs="仿宋_GB2312"/>
          <w:color w:val="auto"/>
          <w:lang w:val="en-US" w:eastAsia="zh-CN"/>
        </w:rPr>
        <w:t>和资格条件</w:t>
      </w:r>
      <w:r>
        <w:rPr>
          <w:rFonts w:hint="eastAsia" w:ascii="仿宋_GB2312" w:hAnsi="仿宋_GB2312" w:cs="仿宋_GB2312"/>
          <w:color w:val="auto"/>
          <w:lang w:eastAsia="zh-CN"/>
        </w:rPr>
        <w:t>；</w:t>
      </w:r>
    </w:p>
    <w:p w14:paraId="4E8E8E8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_GB2312" w:hAnsi="仿宋_GB2312" w:cs="仿宋_GB2312"/>
          <w:color w:val="auto"/>
          <w:highlight w:val="none"/>
          <w:lang w:val="en-US" w:eastAsia="zh-CN"/>
        </w:rPr>
        <w:t>6.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年龄的计算时间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截至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  <w:r>
        <w:rPr>
          <w:rFonts w:hint="eastAsia" w:ascii="仿宋_GB2312" w:hAnsi="宋体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。</w:t>
      </w:r>
    </w:p>
    <w:p w14:paraId="0F15674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</w:rPr>
      </w:pPr>
      <w:r>
        <w:rPr>
          <w:rFonts w:hint="eastAsia" w:ascii="楷体" w:hAnsi="楷体" w:eastAsia="楷体" w:cs="楷体"/>
          <w:b/>
          <w:bCs/>
          <w:color w:val="auto"/>
        </w:rPr>
        <w:t>（二）有下列情形之一的不得报名</w:t>
      </w:r>
    </w:p>
    <w:p w14:paraId="468F10A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1</w:t>
      </w:r>
      <w:r>
        <w:rPr>
          <w:rFonts w:hint="eastAsia" w:ascii="仿宋_GB2312" w:hAnsi="仿宋_GB2312" w:cs="仿宋_GB2312"/>
          <w:color w:val="auto"/>
          <w:lang w:val="en-US" w:eastAsia="zh-CN"/>
        </w:rPr>
        <w:t>.被开除中国共产党党籍的人员、被开除公职的人员</w:t>
      </w:r>
      <w:r>
        <w:rPr>
          <w:rFonts w:hint="eastAsia" w:ascii="仿宋_GB2312" w:hAnsi="仿宋_GB2312" w:eastAsia="仿宋_GB2312" w:cs="仿宋_GB2312"/>
          <w:color w:val="auto"/>
        </w:rPr>
        <w:t>；</w:t>
      </w:r>
    </w:p>
    <w:p w14:paraId="5A5B350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2</w:t>
      </w:r>
      <w:r>
        <w:rPr>
          <w:rFonts w:hint="eastAsia" w:ascii="仿宋_GB2312" w:hAnsi="仿宋_GB2312" w:cs="仿宋_GB2312"/>
          <w:color w:val="auto"/>
          <w:lang w:val="en-US" w:eastAsia="zh-CN"/>
        </w:rPr>
        <w:t>.受过刑事处罚的人员，以及刑事处罚期限未满或者涉嫌违法犯罪正在接受调查的人员；</w:t>
      </w:r>
    </w:p>
    <w:p w14:paraId="2A463D9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3</w:t>
      </w:r>
      <w:r>
        <w:rPr>
          <w:rFonts w:hint="eastAsia" w:ascii="仿宋_GB2312" w:hAnsi="仿宋_GB2312" w:cs="仿宋_GB2312"/>
          <w:color w:val="auto"/>
          <w:lang w:val="en-US" w:eastAsia="zh-CN"/>
        </w:rPr>
        <w:t>.尚未解除党纪、政务处分或正在接受纪律审查、监察调查的人员</w:t>
      </w:r>
      <w:r>
        <w:rPr>
          <w:rFonts w:hint="eastAsia" w:ascii="仿宋_GB2312" w:hAnsi="仿宋_GB2312" w:eastAsia="仿宋_GB2312" w:cs="仿宋_GB2312"/>
          <w:color w:val="auto"/>
        </w:rPr>
        <w:t>；</w:t>
      </w:r>
    </w:p>
    <w:p w14:paraId="1D61DEF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4</w:t>
      </w:r>
      <w:r>
        <w:rPr>
          <w:rFonts w:hint="eastAsia" w:ascii="仿宋_GB2312" w:hAnsi="仿宋_GB2312" w:cs="仿宋_GB2312"/>
          <w:color w:val="auto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</w:rPr>
        <w:t>法律法规规定不得聘任的其它情形。</w:t>
      </w:r>
    </w:p>
    <w:p w14:paraId="44FBC85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三、招聘程序</w:t>
      </w:r>
    </w:p>
    <w:p w14:paraId="352E09A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按照发布公告、报名、资格审查、面试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体检、背调、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档案审核、公示、办理相关手续等程序进行。</w:t>
      </w:r>
    </w:p>
    <w:p w14:paraId="3FC1CEAA">
      <w:pPr>
        <w:keepNext w:val="0"/>
        <w:keepLines w:val="0"/>
        <w:pageBreakBefore w:val="0"/>
        <w:widowControl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  <w:lang w:val="en-US" w:eastAsia="zh-CN"/>
        </w:rPr>
        <w:t>四、报名时间和方式</w:t>
      </w:r>
    </w:p>
    <w:p w14:paraId="5516739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（一）报名时间</w:t>
      </w:r>
    </w:p>
    <w:p w14:paraId="7E44E79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2DE3984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（二）报名方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式</w:t>
      </w:r>
    </w:p>
    <w:p w14:paraId="0C3B02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登录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招聘官网（https://hnic.hotjob.cn）申报岗位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；</w:t>
      </w:r>
    </w:p>
    <w:p w14:paraId="77F5327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2.扫描网申二维码</w:t>
      </w:r>
      <w:r>
        <w:rPr>
          <w:rFonts w:hint="eastAsia" w:ascii="仿宋_GB2312" w:hAnsi="仿宋_GB2312" w:eastAsia="仿宋_GB2312" w:cs="仿宋_GB2312"/>
          <w:b w:val="0"/>
          <w:bCs/>
          <w:color w:val="auto"/>
          <w:highlight w:val="none"/>
          <w:lang w:val="en-US" w:eastAsia="zh-CN"/>
        </w:rPr>
        <w:t>申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报岗位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。</w:t>
      </w:r>
    </w:p>
    <w:p w14:paraId="5645CFA0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05000" cy="1905000"/>
            <wp:effectExtent l="0" t="0" r="0" b="0"/>
            <wp:docPr id="1" name="图片 1" descr="信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信阳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4E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、工作地点及薪酬待遇</w:t>
      </w:r>
    </w:p>
    <w:p w14:paraId="3F3247B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（一）工作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地点</w:t>
      </w:r>
    </w:p>
    <w:p w14:paraId="5515C34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河南省信阳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 w14:paraId="592967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jc w:val="both"/>
        <w:textAlignment w:val="baseline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（二）薪酬待遇</w:t>
      </w:r>
    </w:p>
    <w:p w14:paraId="62E3F42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相关薪酬制度执行，按国家规定享受社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会保险待遇和相关福利待遇。</w:t>
      </w:r>
    </w:p>
    <w:p w14:paraId="4571549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highlight w:val="none"/>
        </w:rPr>
      </w:pPr>
      <w:r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  <w:lang w:val="en-US" w:eastAsia="zh-CN"/>
        </w:rPr>
        <w:t>六、其他事项</w:t>
      </w:r>
    </w:p>
    <w:p w14:paraId="7F96C31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</w:rPr>
        <w:t>每人只能申报一个岗位，同时明确是否同意调剂岗位。</w:t>
      </w:r>
    </w:p>
    <w:p w14:paraId="27A3F3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应聘人员应对提交材料的真实性负责，凡弄虚作假,一经查实即取消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highlight w:val="none"/>
        </w:rPr>
        <w:t>试</w:t>
      </w:r>
      <w:r>
        <w:rPr>
          <w:rFonts w:hint="eastAsia" w:ascii="仿宋_GB2312" w:hAnsi="仿宋_GB2312" w:eastAsia="仿宋_GB2312" w:cs="仿宋_GB2312"/>
        </w:rPr>
        <w:t>或聘用资格。</w:t>
      </w:r>
    </w:p>
    <w:p w14:paraId="1FE0DF05">
      <w:pPr>
        <w:keepNext w:val="0"/>
        <w:keepLines w:val="0"/>
        <w:pageBreakBefore w:val="0"/>
        <w:widowControl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</w:rPr>
        <w:t>公司将在面试前，通过短信、邮件等方式向应聘者发送具体信息，请保持通讯方式畅通</w:t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hd w:val="clear" w:color="auto" w:fill="FFFFFF"/>
          <w:lang w:val="en-US" w:eastAsia="zh-CN"/>
        </w:rPr>
        <w:t>实时接收邮件信息</w:t>
      </w:r>
      <w:r>
        <w:rPr>
          <w:rFonts w:hint="eastAsia" w:ascii="仿宋_GB2312" w:hAnsi="仿宋_GB2312" w:cs="仿宋_GB2312"/>
          <w:color w:val="000000"/>
          <w:kern w:val="0"/>
          <w:shd w:val="clear" w:color="auto" w:fill="FFFFFF"/>
          <w:lang w:val="en-US" w:eastAsia="zh-CN"/>
        </w:rPr>
        <w:t>；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val="en-US" w:eastAsia="zh-CN"/>
        </w:rPr>
        <w:t>若因本人原因导致无法及时联系的，视为自动放弃。</w:t>
      </w:r>
    </w:p>
    <w:p w14:paraId="59F71AB1">
      <w:pPr>
        <w:pStyle w:val="2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val="en-US" w:eastAsia="zh-CN"/>
        </w:rPr>
        <w:t>未进入招聘下一环节者，将不再另行通知。</w:t>
      </w:r>
    </w:p>
    <w:p w14:paraId="328E7A8A">
      <w:pPr>
        <w:keepNext w:val="0"/>
        <w:keepLines w:val="0"/>
        <w:pageBreakBefore w:val="0"/>
        <w:widowControl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ascii="黑体" w:hAnsi="黑体" w:eastAsia="黑体" w:cs="黑体"/>
          <w:color w:val="4D4D4D"/>
          <w:highlight w:val="yellow"/>
        </w:rPr>
      </w:pPr>
      <w:r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  <w:lang w:val="en-US" w:eastAsia="zh-CN"/>
        </w:rPr>
        <w:t>七、</w:t>
      </w:r>
      <w:r>
        <w:rPr>
          <w:rFonts w:hint="eastAsia" w:ascii="黑体" w:hAnsi="黑体" w:eastAsia="黑体" w:cs="黑体"/>
          <w:color w:val="000000"/>
          <w:kern w:val="0"/>
          <w:highlight w:val="none"/>
          <w:shd w:val="clear" w:color="auto" w:fill="FFFFFF"/>
        </w:rPr>
        <w:t>联系方式</w:t>
      </w:r>
    </w:p>
    <w:p w14:paraId="3C903098">
      <w:pPr>
        <w:keepNext w:val="0"/>
        <w:keepLines w:val="0"/>
        <w:pageBreakBefore w:val="0"/>
        <w:widowControl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rPr>
          <w:rFonts w:hint="default" w:ascii="仿宋_GB2312" w:hAnsi="仿宋_GB2312" w:eastAsia="仿宋_GB2312" w:cs="仿宋_GB2312"/>
          <w:b w:val="0"/>
          <w:bCs w:val="0"/>
          <w:color w:val="4D4D4D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hd w:val="clear" w:color="auto" w:fill="FFFFFF"/>
        </w:rPr>
        <w:t>联系人：</w:t>
      </w:r>
      <w:r>
        <w:rPr>
          <w:rFonts w:hint="eastAsia" w:ascii="仿宋_GB2312" w:hAnsi="仿宋_GB2312" w:cs="仿宋_GB2312"/>
          <w:b w:val="0"/>
          <w:bCs w:val="0"/>
          <w:color w:val="000000"/>
          <w:kern w:val="0"/>
          <w:shd w:val="clear" w:color="auto" w:fill="FFFFFF"/>
          <w:lang w:val="en-US" w:eastAsia="zh-CN"/>
        </w:rPr>
        <w:t>伍老师</w:t>
      </w:r>
    </w:p>
    <w:p w14:paraId="4FF040AE">
      <w:pPr>
        <w:keepNext w:val="0"/>
        <w:keepLines w:val="0"/>
        <w:pageBreakBefore w:val="0"/>
        <w:widowControl w:val="0"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hd w:val="clear" w:color="auto" w:fill="FFFFFF"/>
        </w:rPr>
        <w:t>联系电话：</w:t>
      </w:r>
      <w:r>
        <w:rPr>
          <w:rFonts w:hint="eastAsia" w:ascii="仿宋_GB2312" w:hAnsi="仿宋_GB2312" w:cs="仿宋_GB2312"/>
          <w:color w:val="000000"/>
          <w:kern w:val="0"/>
          <w:shd w:val="clear" w:color="auto" w:fill="FFFFFF"/>
          <w:lang w:val="en-US" w:eastAsia="zh-CN"/>
        </w:rPr>
        <w:t>18537695537</w:t>
      </w:r>
    </w:p>
    <w:p w14:paraId="3E301697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640" w:firstLineChars="200"/>
      </w:pPr>
    </w:p>
    <w:p w14:paraId="1AB8FBA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rPr>
          <w:rFonts w:hint="default" w:eastAsia="仿宋_GB231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附件：信阳城发水务有限公司招聘岗位一览表</w:t>
      </w:r>
    </w:p>
    <w:p w14:paraId="1E818ABC">
      <w:pPr>
        <w:widowControl/>
        <w:shd w:val="clear"/>
        <w:spacing w:line="360" w:lineRule="auto"/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hd w:val="clear" w:color="auto" w:fill="FFFFFF"/>
          <w:lang w:val="en-US" w:eastAsia="zh-CN"/>
        </w:rPr>
        <w:t>附  件</w:t>
      </w:r>
    </w:p>
    <w:p w14:paraId="1A3DCB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 w:bidi="ar-SA"/>
        </w:rPr>
        <w:t>信阳城发水务有限公司招聘岗位一览表</w:t>
      </w:r>
    </w:p>
    <w:p w14:paraId="4F8CC0CF">
      <w:pPr>
        <w:spacing w:line="206" w:lineRule="exact"/>
        <w:rPr>
          <w:sz w:val="28"/>
          <w:szCs w:val="28"/>
        </w:rPr>
      </w:pPr>
    </w:p>
    <w:tbl>
      <w:tblPr>
        <w:tblStyle w:val="15"/>
        <w:tblW w:w="15903" w:type="dxa"/>
        <w:tblInd w:w="-85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8"/>
        <w:gridCol w:w="1433"/>
        <w:gridCol w:w="1288"/>
        <w:gridCol w:w="1314"/>
        <w:gridCol w:w="5250"/>
        <w:gridCol w:w="5250"/>
      </w:tblGrid>
      <w:tr w14:paraId="63DAE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68" w:type="dxa"/>
            <w:vAlign w:val="center"/>
          </w:tcPr>
          <w:p w14:paraId="49AEC5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33" w:type="dxa"/>
            <w:vAlign w:val="center"/>
          </w:tcPr>
          <w:p w14:paraId="6B55F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288" w:type="dxa"/>
            <w:vAlign w:val="center"/>
          </w:tcPr>
          <w:p w14:paraId="45D71B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1314" w:type="dxa"/>
            <w:vAlign w:val="center"/>
          </w:tcPr>
          <w:p w14:paraId="6EECEF7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招聘方式</w:t>
            </w:r>
          </w:p>
        </w:tc>
        <w:tc>
          <w:tcPr>
            <w:tcW w:w="5250" w:type="dxa"/>
            <w:vAlign w:val="center"/>
          </w:tcPr>
          <w:p w14:paraId="208D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5250" w:type="dxa"/>
            <w:vAlign w:val="center"/>
          </w:tcPr>
          <w:p w14:paraId="46F20E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任职条件</w:t>
            </w:r>
          </w:p>
        </w:tc>
      </w:tr>
      <w:tr w14:paraId="616CE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</w:trPr>
        <w:tc>
          <w:tcPr>
            <w:tcW w:w="1368" w:type="dxa"/>
            <w:vAlign w:val="center"/>
          </w:tcPr>
          <w:p w14:paraId="46904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运营管理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部</w:t>
            </w:r>
          </w:p>
        </w:tc>
        <w:tc>
          <w:tcPr>
            <w:tcW w:w="1433" w:type="dxa"/>
            <w:vAlign w:val="center"/>
          </w:tcPr>
          <w:p w14:paraId="074D27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运营管理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岗</w:t>
            </w:r>
          </w:p>
        </w:tc>
        <w:tc>
          <w:tcPr>
            <w:tcW w:w="1288" w:type="dxa"/>
            <w:vAlign w:val="center"/>
          </w:tcPr>
          <w:p w14:paraId="16D026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643F5C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val="en-US" w:eastAsia="zh-CN"/>
              </w:rPr>
              <w:t>社会招聘</w:t>
            </w:r>
          </w:p>
        </w:tc>
        <w:tc>
          <w:tcPr>
            <w:tcW w:w="5250" w:type="dxa"/>
            <w:vAlign w:val="center"/>
          </w:tcPr>
          <w:p w14:paraId="282F8F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1.负责公司投资业务管理等工作，包括供排水市场开发、投资研究与分析、商务谈判、项目尽调与包装、编制投资方案、履行项目投资决策程序、项目投后管理、项目融资管理等；</w:t>
            </w:r>
          </w:p>
          <w:p w14:paraId="6F82BA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2.落实公司新设子公司、股权变更、并购、重组整合、增减资等工作；</w:t>
            </w:r>
          </w:p>
          <w:p w14:paraId="04853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3.负责公司战略管理、内控体系建设、招投标管理、经营分析等；</w:t>
            </w:r>
          </w:p>
          <w:p w14:paraId="7B47E4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4.负责供排水企业的生产经营和建设管理，履行公司日常管理职责；</w:t>
            </w:r>
          </w:p>
          <w:p w14:paraId="40FEE2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5.负责组织制定水厂各项技术规范并组织实施，及时进行技术分析，处理运行中出现的问题；负责开展水厂人员专业技术培训，指导生产人员技能提升；</w:t>
            </w:r>
          </w:p>
          <w:p w14:paraId="38DB2E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6.负责关系维护，与业主单位及政府相关部门人员进行沟通、协调、解决运营管理过程出现的问题；</w:t>
            </w:r>
          </w:p>
          <w:p w14:paraId="677D50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7.完成上级交办其他的工作。</w:t>
            </w:r>
          </w:p>
        </w:tc>
        <w:tc>
          <w:tcPr>
            <w:tcW w:w="5250" w:type="dxa"/>
            <w:vAlign w:val="center"/>
          </w:tcPr>
          <w:p w14:paraId="67B8F0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1.年龄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：40周岁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以下；</w:t>
            </w:r>
          </w:p>
          <w:p w14:paraId="3C8EA9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2.学历：大学本科及以上学历；</w:t>
            </w:r>
          </w:p>
          <w:p w14:paraId="78A101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3.专业：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环保类、工程类、管理类、经济类等与岗位相关专业；</w:t>
            </w:r>
          </w:p>
          <w:p w14:paraId="37184C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4.职称或职业资格：中级及以上职称或相关专业职业资格；</w:t>
            </w:r>
          </w:p>
          <w:p w14:paraId="3A4FDD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5.工作经验：3年及以上工作经验</w:t>
            </w: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有国有企业相关岗位经验者优先；</w:t>
            </w:r>
          </w:p>
          <w:p w14:paraId="332767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6.技能与素质：具有市政、环保行业建设、运营、管理等方面经验，沟通协调能力强，有大局意识和团队合作意识，能够服从工作调配。</w:t>
            </w:r>
          </w:p>
        </w:tc>
      </w:tr>
    </w:tbl>
    <w:p w14:paraId="68858734">
      <w:pPr>
        <w:pStyle w:val="2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E5F3C"/>
    <w:rsid w:val="016D7958"/>
    <w:rsid w:val="02AE5F3C"/>
    <w:rsid w:val="03D177E1"/>
    <w:rsid w:val="041E2451"/>
    <w:rsid w:val="070020C8"/>
    <w:rsid w:val="095A2027"/>
    <w:rsid w:val="0F521A14"/>
    <w:rsid w:val="12850115"/>
    <w:rsid w:val="167A3FD1"/>
    <w:rsid w:val="18046BEB"/>
    <w:rsid w:val="1C3A7133"/>
    <w:rsid w:val="1EC34138"/>
    <w:rsid w:val="202B483F"/>
    <w:rsid w:val="22D447A0"/>
    <w:rsid w:val="26F92A28"/>
    <w:rsid w:val="273D0F38"/>
    <w:rsid w:val="2A005144"/>
    <w:rsid w:val="2A5A1A2F"/>
    <w:rsid w:val="2D43283D"/>
    <w:rsid w:val="2DAF6D80"/>
    <w:rsid w:val="2DF70518"/>
    <w:rsid w:val="2F027432"/>
    <w:rsid w:val="31B535EF"/>
    <w:rsid w:val="37774B1D"/>
    <w:rsid w:val="3B4F5639"/>
    <w:rsid w:val="3F1E169C"/>
    <w:rsid w:val="425C413F"/>
    <w:rsid w:val="43F23617"/>
    <w:rsid w:val="46FE3A16"/>
    <w:rsid w:val="475667EA"/>
    <w:rsid w:val="49AE2DA6"/>
    <w:rsid w:val="4BB92BF1"/>
    <w:rsid w:val="4CFF3361"/>
    <w:rsid w:val="4DFFD205"/>
    <w:rsid w:val="51FC1106"/>
    <w:rsid w:val="52C0735C"/>
    <w:rsid w:val="535D4A4D"/>
    <w:rsid w:val="53E235C1"/>
    <w:rsid w:val="55AC5EFA"/>
    <w:rsid w:val="564156CE"/>
    <w:rsid w:val="595254FC"/>
    <w:rsid w:val="60273E3E"/>
    <w:rsid w:val="63F82B63"/>
    <w:rsid w:val="64760C38"/>
    <w:rsid w:val="676A41A5"/>
    <w:rsid w:val="6D033285"/>
    <w:rsid w:val="6E67655C"/>
    <w:rsid w:val="6FD40F09"/>
    <w:rsid w:val="726427EF"/>
    <w:rsid w:val="77212C85"/>
    <w:rsid w:val="77450CAB"/>
    <w:rsid w:val="77AA2345"/>
    <w:rsid w:val="77FD7FEF"/>
    <w:rsid w:val="7A772509"/>
    <w:rsid w:val="7B761734"/>
    <w:rsid w:val="7BBC11CF"/>
    <w:rsid w:val="7BE10C35"/>
    <w:rsid w:val="7D9F2B56"/>
    <w:rsid w:val="7DEB335D"/>
    <w:rsid w:val="7F3626FC"/>
    <w:rsid w:val="DEF5CB8E"/>
    <w:rsid w:val="F79E6740"/>
    <w:rsid w:val="FFDE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楷体_GB2312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2"/>
    <w:basedOn w:val="1"/>
    <w:qFormat/>
    <w:uiPriority w:val="0"/>
    <w:pPr>
      <w:adjustRightInd w:val="0"/>
      <w:snapToGrid w:val="0"/>
      <w:spacing w:line="480" w:lineRule="atLeast"/>
    </w:pPr>
    <w:rPr>
      <w:rFonts w:ascii="宋体" w:hAnsi="宋体"/>
      <w:sz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文本首行缩进1"/>
    <w:basedOn w:val="5"/>
    <w:next w:val="13"/>
    <w:qFormat/>
    <w:uiPriority w:val="0"/>
    <w:pPr>
      <w:ind w:firstLine="420" w:firstLineChars="100"/>
    </w:pPr>
  </w:style>
  <w:style w:type="paragraph" w:customStyle="1" w:styleId="13">
    <w:name w:val="正文文本首行缩进 21"/>
    <w:basedOn w:val="7"/>
    <w:qFormat/>
    <w:uiPriority w:val="0"/>
    <w:pPr>
      <w:ind w:firstLine="420" w:firstLineChars="200"/>
    </w:pPr>
  </w:style>
  <w:style w:type="character" w:customStyle="1" w:styleId="14">
    <w:name w:val="标题 2 Char"/>
    <w:link w:val="4"/>
    <w:qFormat/>
    <w:uiPriority w:val="0"/>
    <w:rPr>
      <w:rFonts w:ascii="Arial" w:hAnsi="Arial" w:eastAsia="楷体_GB2312"/>
      <w:b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1443</Words>
  <Characters>1522</Characters>
  <Lines>0</Lines>
  <Paragraphs>0</Paragraphs>
  <TotalTime>139</TotalTime>
  <ScaleCrop>false</ScaleCrop>
  <LinksUpToDate>false</LinksUpToDate>
  <CharactersWithSpaces>1524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2020-05-13T09:44:00Z</dcterms:created>
  <dc:creator>Jing</dc:creator>
  <cp:lastModifiedBy>用户</cp:lastModifiedBy>
  <dcterms:modified xsi:type="dcterms:W3CDTF">2025-12-26T07:29:16Z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eyJoZGlkIjoiMzEwNTM5NzYwMDRjMzkwZTVkZjY2ODkwMGIxNGU0OTUiLCJ1c2VySWQiOiIzOTE3MzI0MzgifQ==</vt:lpwstr>
  </property>
  <property fmtid="{D5CDD505-2E9C-101B-9397-08002B2CF9AE}" pid="4" name="ICV">
    <vt:lpwstr>E3193A632097FD4B57E54D693E69A2D1_43</vt:lpwstr>
  </property>
</Properties>
</file>