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DDF4">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4DCB9EE0">
      <w:pPr>
        <w:widowControl w:val="0"/>
        <w:kinsoku/>
        <w:autoSpaceDE/>
        <w:autoSpaceDN/>
        <w:adjustRightInd/>
        <w:snapToGrid/>
        <w:spacing w:line="600" w:lineRule="exact"/>
        <w:jc w:val="center"/>
        <w:rPr>
          <w:rFonts w:ascii="Times New Roman" w:hAnsi="Times New Roman" w:eastAsia="方正小标宋_GBK" w:cs="Times New Roman"/>
          <w:bCs/>
          <w:snapToGrid/>
          <w:color w:val="000000" w:themeColor="text1"/>
          <w:kern w:val="2"/>
          <w:sz w:val="44"/>
          <w:szCs w:val="44"/>
          <w:lang w:eastAsia="zh-CN"/>
          <w14:textFill>
            <w14:solidFill>
              <w14:schemeClr w14:val="tx1"/>
            </w14:solidFill>
          </w14:textFill>
        </w:rPr>
      </w:pPr>
      <w:bookmarkStart w:id="0" w:name="_Hlk200484159"/>
      <w:r>
        <w:rPr>
          <w:rFonts w:ascii="Times New Roman" w:hAnsi="Times New Roman" w:eastAsia="方正小标宋_GBK" w:cs="Times New Roman"/>
          <w:bCs/>
          <w:snapToGrid/>
          <w:color w:val="000000" w:themeColor="text1"/>
          <w:kern w:val="2"/>
          <w:sz w:val="44"/>
          <w:szCs w:val="44"/>
          <w:lang w:eastAsia="zh-CN"/>
          <w14:textFill>
            <w14:solidFill>
              <w14:schemeClr w14:val="tx1"/>
            </w14:solidFill>
          </w14:textFill>
        </w:rPr>
        <w:t>关于引进中医药传承人才的公告</w:t>
      </w:r>
    </w:p>
    <w:p w14:paraId="5126BE6C">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441491F4">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为进一步强化新时代中医药人才工作，着力提高中医药人才队伍整体素质，全面提升昆山市中医药传承创新发展能力和水平，现面向全国公开引进中医药传承人才，公告如下：</w:t>
      </w:r>
    </w:p>
    <w:p w14:paraId="2683ACDE">
      <w:pPr>
        <w:widowControl w:val="0"/>
        <w:kinsoku/>
        <w:autoSpaceDE/>
        <w:autoSpaceDN/>
        <w:adjustRightInd/>
        <w:snapToGrid/>
        <w:spacing w:line="600" w:lineRule="exact"/>
        <w:ind w:firstLine="640" w:firstLineChars="200"/>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一</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、引进单位</w:t>
      </w:r>
    </w:p>
    <w:p w14:paraId="248B75B3">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昆山市中医医院（江苏省昆山市祖冲之南路388号）</w:t>
      </w:r>
    </w:p>
    <w:p w14:paraId="4C47AA16">
      <w:pPr>
        <w:widowControl w:val="0"/>
        <w:kinsoku/>
        <w:autoSpaceDE/>
        <w:autoSpaceDN/>
        <w:adjustRightInd/>
        <w:snapToGrid/>
        <w:spacing w:line="600" w:lineRule="exact"/>
        <w:ind w:firstLine="640" w:firstLineChars="200"/>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二</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、基本条件</w:t>
      </w:r>
    </w:p>
    <w:p w14:paraId="7454F970">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1. 拥护中国共产党的领导，遵守国家法律法规；</w:t>
      </w:r>
    </w:p>
    <w:p w14:paraId="7AF229A8">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2. 热爱中医药事业，对中医临床悟性高，能够潜心中医药研究，具有良好的职业道德和敬业精神；</w:t>
      </w:r>
    </w:p>
    <w:p w14:paraId="3735087E">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3. 身心健康，品行端正，无不良执业记录；</w:t>
      </w:r>
    </w:p>
    <w:p w14:paraId="0893AA5C">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4. 符合事业单位工作人员聘用（引进）的其他基本条件；</w:t>
      </w:r>
    </w:p>
    <w:p w14:paraId="23FB4412">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5. 有下列情形之一者，请勿报名：</w:t>
      </w:r>
    </w:p>
    <w:p w14:paraId="796F264D">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（1）尚未解除纪律处分或者正在接受纪律审查的人员、刑事处罚期限未满或者涉嫌违法犯罪正在接受调查的人员；</w:t>
      </w:r>
    </w:p>
    <w:p w14:paraId="381D47EB">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2）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14:paraId="565CC43B">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（3）5年服务期未满的新录用公务员、经公开招聘被江苏省地方各类事业单位聘用且3年服务期未满的在编（在册）人员、有规定（含协议明确）不得解聘离开现工作单位（岗位）的人员；</w:t>
      </w:r>
    </w:p>
    <w:p w14:paraId="3FE0FEAC">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（4）国家、江苏省另有规定不得应聘到事业单位的人员。国家、江苏省另有规定不得到有关岗位工作的人员，不能应聘相应岗位。</w:t>
      </w:r>
    </w:p>
    <w:p w14:paraId="0845FA3D">
      <w:pPr>
        <w:widowControl w:val="0"/>
        <w:kinsoku/>
        <w:autoSpaceDE/>
        <w:autoSpaceDN/>
        <w:adjustRightInd/>
        <w:snapToGrid/>
        <w:spacing w:line="600" w:lineRule="exact"/>
        <w:ind w:firstLine="640" w:firstLineChars="200"/>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三</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、引进岗位及条件</w:t>
      </w:r>
    </w:p>
    <w:p w14:paraId="2F9F1517">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详见附件1。</w:t>
      </w:r>
    </w:p>
    <w:p w14:paraId="198E697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eastAsia="zh-CN"/>
          <w14:textFill>
            <w14:solidFill>
              <w14:schemeClr w14:val="tx1"/>
            </w14:solidFill>
          </w14:textFill>
        </w:rPr>
        <w:t>四</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、引进程序</w:t>
      </w:r>
    </w:p>
    <w:p w14:paraId="66E47432">
      <w:pPr>
        <w:widowControl w:val="0"/>
        <w:kinsoku/>
        <w:autoSpaceDE/>
        <w:autoSpaceDN/>
        <w:adjustRightInd/>
        <w:snapToGrid/>
        <w:spacing w:line="600" w:lineRule="exact"/>
        <w:ind w:firstLine="640" w:firstLineChars="200"/>
        <w:jc w:val="both"/>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公告发布后，即启动报名，报名有效期截至2025年</w:t>
      </w:r>
      <w:r>
        <w:rPr>
          <w:rFonts w:hint="eastAsia" w:ascii="Times New Roman" w:hAnsi="Times New Roman" w:eastAsia="仿宋_GB2312" w:cs="Times New Roman"/>
          <w:bCs/>
          <w:snapToGrid/>
          <w:color w:val="000000" w:themeColor="text1"/>
          <w:kern w:val="2"/>
          <w:sz w:val="32"/>
          <w:szCs w:val="32"/>
          <w:lang w:val="en-US" w:eastAsia="zh-CN"/>
          <w14:textFill>
            <w14:solidFill>
              <w14:schemeClr w14:val="tx1"/>
            </w14:solidFill>
          </w14:textFill>
        </w:rPr>
        <w:t>12</w:t>
      </w: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月</w:t>
      </w:r>
      <w:r>
        <w:rPr>
          <w:rFonts w:hint="eastAsia" w:ascii="Times New Roman" w:hAnsi="Times New Roman" w:eastAsia="仿宋_GB2312" w:cs="Times New Roman"/>
          <w:bCs/>
          <w:snapToGrid/>
          <w:color w:val="000000" w:themeColor="text1"/>
          <w:kern w:val="2"/>
          <w:sz w:val="32"/>
          <w:szCs w:val="32"/>
          <w:lang w:val="en-US" w:eastAsia="zh-CN"/>
          <w14:textFill>
            <w14:solidFill>
              <w14:schemeClr w14:val="tx1"/>
            </w14:solidFill>
          </w14:textFill>
        </w:rPr>
        <w:t>22</w:t>
      </w: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日。</w:t>
      </w:r>
    </w:p>
    <w:p w14:paraId="61022456">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（一）报名方式</w:t>
      </w:r>
    </w:p>
    <w:p w14:paraId="2A38D1F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报名人员填写《引进中医药传承人才报名表》（详见附件2），连同个人简历与相关资质佐证材料（电子版）发送至报名邮箱（rjk412@126.com），邮件请注明“中医药传承人才报名+姓名+报名岗位”。</w:t>
      </w:r>
    </w:p>
    <w:p w14:paraId="60DC62BF">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（二）报名材料</w:t>
      </w:r>
    </w:p>
    <w:p w14:paraId="01C52E0E">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所有材料请按顺序整理成一个PDF文件。</w:t>
      </w:r>
    </w:p>
    <w:p w14:paraId="04847B7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《引进中医药传承人才报名表》；</w:t>
      </w:r>
    </w:p>
    <w:p w14:paraId="69808C45">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个人简历（含详细学习、工作经历）；</w:t>
      </w:r>
    </w:p>
    <w:p w14:paraId="03922B52">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身份证、学历（学位）证书（从本科起）、专业技术资格证书、执业资格证书等扫描件；</w:t>
      </w:r>
    </w:p>
    <w:p w14:paraId="1994A17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4. 代表个人最高水平的人才、科研项目以及论文、著作、专利、奖励等证明材料扫描件；</w:t>
      </w:r>
    </w:p>
    <w:p w14:paraId="7602057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5. 师承证明材料（如传承谱系证明、师承协议、跟师证明、出师证书、推荐信等）扫描件；</w:t>
      </w:r>
    </w:p>
    <w:p w14:paraId="4697FCB8">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6. 其他个人能力和业绩材料（如社会任职证明、荣誉证书等）扫描件；</w:t>
      </w:r>
    </w:p>
    <w:p w14:paraId="4FC70712">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7. 近期免冠证件照2张。</w:t>
      </w:r>
    </w:p>
    <w:p w14:paraId="21670A6B">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（三）报名确认</w:t>
      </w:r>
    </w:p>
    <w:p w14:paraId="1DD5456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通</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过资格初审的人员名单，将在昆山市中医医院微信公众号公布。</w:t>
      </w:r>
    </w:p>
    <w:p w14:paraId="19D4E121">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（四）职岗匹配度评价</w:t>
      </w:r>
    </w:p>
    <w:p w14:paraId="16CD7EDD">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计划引进人数与资格初审合格人数超出1:3比例的岗位，须开展职岗匹配度评价；</w:t>
      </w:r>
    </w:p>
    <w:p w14:paraId="6923ACE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依据报名材料，围绕相关要素进行职岗匹配度评价；</w:t>
      </w:r>
    </w:p>
    <w:p w14:paraId="6488AFE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根据职岗匹配度评分从高分到低分进行排序，并按1:3比例确定进入资格复审环节人员，资格复审时须提供本人身份证、学历（学位）证书、报名岗位所需的其它相关证明材料原件，资格复审合格后方可进入考核与评价环节</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仿宋_GB2312" w:hAnsi="Times New Roman" w:eastAsia="仿宋_GB2312" w:cs="仿宋_GB2312"/>
          <w:i w:val="0"/>
          <w:iCs w:val="0"/>
          <w:caps w:val="0"/>
          <w:color w:val="000000"/>
          <w:spacing w:val="0"/>
          <w:sz w:val="32"/>
          <w:szCs w:val="32"/>
          <w:shd w:val="clear" w:fill="FFFFFF"/>
        </w:rPr>
        <w:t>进入资格复审</w:t>
      </w:r>
      <w:r>
        <w:rPr>
          <w:rFonts w:hint="eastAsia" w:ascii="仿宋_GB2312" w:hAnsi="Times New Roman" w:eastAsia="仿宋_GB2312" w:cs="仿宋_GB2312"/>
          <w:i w:val="0"/>
          <w:iCs w:val="0"/>
          <w:caps w:val="0"/>
          <w:color w:val="000000"/>
          <w:spacing w:val="0"/>
          <w:sz w:val="32"/>
          <w:szCs w:val="32"/>
          <w:shd w:val="clear" w:fill="FFFFFF"/>
          <w:lang w:val="en-US" w:eastAsia="zh-CN"/>
        </w:rPr>
        <w:t>的人员</w:t>
      </w:r>
      <w:r>
        <w:rPr>
          <w:rFonts w:hint="eastAsia" w:ascii="仿宋_GB2312" w:hAnsi="Times New Roman" w:eastAsia="仿宋_GB2312" w:cs="仿宋_GB2312"/>
          <w:i w:val="0"/>
          <w:iCs w:val="0"/>
          <w:caps w:val="0"/>
          <w:color w:val="000000"/>
          <w:spacing w:val="0"/>
          <w:sz w:val="32"/>
          <w:szCs w:val="32"/>
          <w:shd w:val="clear" w:fill="FFFFFF"/>
        </w:rPr>
        <w:t>名单</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将在昆山市中医医院微信公众号公布。</w:t>
      </w:r>
    </w:p>
    <w:p w14:paraId="6AD07BDE">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（五）考核与评价</w:t>
      </w:r>
    </w:p>
    <w:p w14:paraId="5B2CDCC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采用综合考核方式，包括但不限于专业答辩、临床技能考核、专家认定等。重点考核报名者的中医药理论功底、临床能力水平、传承创新潜力。</w:t>
      </w:r>
    </w:p>
    <w:p w14:paraId="631E6BC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考核时间、地点、形式由工作人员另行通知，未按规定的时间和地点参加考核则视为弃考；</w:t>
      </w:r>
    </w:p>
    <w:p w14:paraId="67B43A4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考核成绩以百分制计算，保留小数点后两位小数（第三位四舍五入）。考核成绩以60分为合格分数线，考核成绩当场公布；</w:t>
      </w:r>
    </w:p>
    <w:p w14:paraId="082D4C3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考核合格人员按总成绩从高分到低分进行排序，并根据岗位引进人数1:1比例确定参加体检人员；</w:t>
      </w:r>
    </w:p>
    <w:p w14:paraId="4CD22602">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4. 考核成绩及进入体检人员名单在考核结束后在昆山市中医医院微信公众号公示，公示时间不少于3个工作日。</w:t>
      </w:r>
    </w:p>
    <w:p w14:paraId="35090BDF">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（六）体检与考察</w:t>
      </w:r>
    </w:p>
    <w:p w14:paraId="3719282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体检工作按《公务员录用体检通用标准（试行）》执行。体检时间、地点另行通知，体检费用自理。</w:t>
      </w:r>
    </w:p>
    <w:p w14:paraId="3FA3B97E">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对体检合格人员进行考察（政审），考察（政审）标准参照苏州市公务员招录考察（政审）相关要求进行。因体检、考察（政审）不合格或主动放弃等原因出现岗位空缺时，在该岗位的面试合格人员中，按总成绩从高分到低分依次递补。</w:t>
      </w:r>
    </w:p>
    <w:p w14:paraId="070FF3D7">
      <w:pPr>
        <w:widowControl w:val="0"/>
        <w:shd w:val="clear" w:color="auto" w:fill="FFFFFF"/>
        <w:kinsoku/>
        <w:autoSpaceDE/>
        <w:autoSpaceDN/>
        <w:adjustRightInd/>
        <w:snapToGrid/>
        <w:spacing w:line="600" w:lineRule="exact"/>
        <w:ind w:firstLine="643" w:firstLineChars="200"/>
        <w:jc w:val="both"/>
        <w:textAlignment w:val="auto"/>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pPr>
      <w:r>
        <w:rPr>
          <w:rFonts w:ascii="Times New Roman" w:hAnsi="Times New Roman" w:eastAsia="楷体_GB2312" w:cs="Times New Roman"/>
          <w:b/>
          <w:bCs/>
          <w:snapToGrid/>
          <w:color w:val="000000" w:themeColor="text1"/>
          <w:kern w:val="2"/>
          <w:sz w:val="32"/>
          <w:szCs w:val="32"/>
          <w:lang w:eastAsia="zh-CN"/>
          <w14:textFill>
            <w14:solidFill>
              <w14:schemeClr w14:val="tx1"/>
            </w14:solidFill>
          </w14:textFill>
        </w:rPr>
        <w:t>（七）公示和聘用</w:t>
      </w:r>
    </w:p>
    <w:p w14:paraId="0A0A232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拟引进对象名单在昆山市中医医院微信公众号公示，公示时间不少于7个工作日。经公示期满无异议人员，办理录用手续，列入</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合同</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制管理；</w:t>
      </w:r>
    </w:p>
    <w:p w14:paraId="054B16B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拟引进对象应在规定时间内报到并办理聘用手续，签订</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劳动</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合同，期限不低于</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年，并约定试用期。因个人原因逾期未报到的，取消聘用资格。</w:t>
      </w:r>
    </w:p>
    <w:p w14:paraId="213A48E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六、待遇保障</w:t>
      </w:r>
    </w:p>
    <w:p w14:paraId="7B604C8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引进对象享受医院规定的工资及福利待遇。</w:t>
      </w:r>
    </w:p>
    <w:p w14:paraId="7DEE092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七、注意事项</w:t>
      </w:r>
    </w:p>
    <w:p w14:paraId="37D031A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1. 报名者须对报名材料的真实性负责，凡弄虚作假者，一经查实，取消报名或录用资格。</w:t>
      </w:r>
    </w:p>
    <w:p w14:paraId="383FB065">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引进过程中如遇政策调整，按最新政策规定执行。</w:t>
      </w:r>
    </w:p>
    <w:p w14:paraId="1099AFD7">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3. 医院</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纪检</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监察处对引进工作进行全程监督（监督电话：0512-57</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550390</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w:t>
      </w:r>
    </w:p>
    <w:p w14:paraId="435AF495">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imes New Roman"/>
          <w:bCs/>
          <w:snapToGrid/>
          <w:color w:val="000000" w:themeColor="text1"/>
          <w:kern w:val="2"/>
          <w:sz w:val="32"/>
          <w:szCs w:val="32"/>
          <w:lang w:val="en-US" w:eastAsia="zh-CN"/>
          <w14:textFill>
            <w14:solidFill>
              <w14:schemeClr w14:val="tx1"/>
            </w14:solidFill>
          </w14:textFill>
        </w:rPr>
        <w:t>八</w:t>
      </w: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、政策咨询</w:t>
      </w:r>
    </w:p>
    <w:p w14:paraId="267CD6D8">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联系人：陈老师；联系电话：0512-50260220。</w:t>
      </w:r>
    </w:p>
    <w:p w14:paraId="3754A5D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1F11E5CE">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附件：1. 引进对象岗位表</w:t>
      </w:r>
    </w:p>
    <w:p w14:paraId="0EF2B15F">
      <w:pPr>
        <w:widowControl w:val="0"/>
        <w:shd w:val="clear" w:color="auto" w:fill="FFFFFF"/>
        <w:kinsoku/>
        <w:autoSpaceDE/>
        <w:autoSpaceDN/>
        <w:adjustRightInd/>
        <w:snapToGrid/>
        <w:spacing w:line="600" w:lineRule="exact"/>
        <w:ind w:firstLine="1600" w:firstLineChars="5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 引进中医药传承人才报名表</w:t>
      </w:r>
    </w:p>
    <w:p w14:paraId="2034B0C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5EB37A5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11A2C26E">
      <w:pPr>
        <w:widowControl w:val="0"/>
        <w:shd w:val="clear" w:color="auto" w:fill="FFFFFF"/>
        <w:kinsoku/>
        <w:autoSpaceDE/>
        <w:autoSpaceDN/>
        <w:adjustRightInd/>
        <w:snapToGrid/>
        <w:spacing w:line="600" w:lineRule="exact"/>
        <w:ind w:firstLine="6080" w:firstLineChars="1900"/>
        <w:jc w:val="both"/>
        <w:textAlignment w:val="auto"/>
        <w:rPr>
          <w:rFonts w:hint="eastAsia" w:ascii="Times New Roman" w:hAnsi="Times New Roman" w:eastAsia="仿宋_GB2312"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t>昆山市</w:t>
      </w:r>
      <w:r>
        <w:rPr>
          <w:rFonts w:hint="eastAsia" w:ascii="Times New Roman" w:hAnsi="Times New Roman" w:eastAsia="仿宋_GB2312" w:cs="Times New Roman"/>
          <w:bCs/>
          <w:snapToGrid/>
          <w:color w:val="000000" w:themeColor="text1"/>
          <w:kern w:val="2"/>
          <w:sz w:val="32"/>
          <w:szCs w:val="32"/>
          <w:lang w:eastAsia="zh-CN"/>
          <w14:textFill>
            <w14:solidFill>
              <w14:schemeClr w14:val="tx1"/>
            </w14:solidFill>
          </w14:textFill>
        </w:rPr>
        <w:t>中医医院</w:t>
      </w:r>
    </w:p>
    <w:p w14:paraId="6BD6C83A">
      <w:pPr>
        <w:widowControl w:val="0"/>
        <w:shd w:val="clear" w:color="auto" w:fill="FFFFFF"/>
        <w:kinsoku/>
        <w:wordWrap w:val="0"/>
        <w:autoSpaceDE/>
        <w:autoSpaceDN/>
        <w:adjustRightInd/>
        <w:snapToGrid/>
        <w:spacing w:line="600" w:lineRule="exact"/>
        <w:ind w:firstLine="6080" w:firstLineChars="19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2025年</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12</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月</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16</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日</w:t>
      </w:r>
    </w:p>
    <w:bookmarkEnd w:id="0"/>
    <w:p w14:paraId="57A0358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6BA57EA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7BE2748F">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133FD528">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6177905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67A93BB0">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43040B23">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1E31374F">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0926AC90">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65CE234B">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p>
    <w:p w14:paraId="169DC7FB">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附件1</w:t>
      </w:r>
    </w:p>
    <w:p w14:paraId="3E0D9A16">
      <w:pPr>
        <w:widowControl w:val="0"/>
        <w:kinsoku/>
        <w:autoSpaceDE/>
        <w:autoSpaceDN/>
        <w:adjustRightInd/>
        <w:snapToGrid/>
        <w:spacing w:line="600" w:lineRule="exact"/>
        <w:jc w:val="center"/>
        <w:rPr>
          <w:rFonts w:ascii="Times New Roman" w:hAnsi="Times New Roman" w:eastAsia="仿宋_GB2312" w:cs="Times New Roman"/>
          <w:sz w:val="32"/>
          <w:szCs w:val="32"/>
          <w:lang w:eastAsia="zh-CN"/>
        </w:rPr>
      </w:pPr>
    </w:p>
    <w:p w14:paraId="2ADD16C9">
      <w:pPr>
        <w:spacing w:line="600" w:lineRule="exact"/>
        <w:jc w:val="center"/>
        <w:rPr>
          <w:rFonts w:ascii="Times New Roman" w:hAnsi="Times New Roman" w:eastAsia="方正小标宋_GBK" w:cs="Times New Roman"/>
          <w:color w:val="000000" w:themeColor="text1"/>
          <w:sz w:val="44"/>
          <w:szCs w:val="44"/>
          <w:lang w:eastAsia="zh-CN"/>
          <w14:textFill>
            <w14:solidFill>
              <w14:schemeClr w14:val="tx1"/>
            </w14:solidFill>
          </w14:textFill>
        </w:rPr>
      </w:pPr>
      <w:r>
        <w:rPr>
          <w:rFonts w:ascii="Times New Roman" w:hAnsi="Times New Roman" w:eastAsia="方正小标宋_GBK" w:cs="Times New Roman"/>
          <w:color w:val="000000" w:themeColor="text1"/>
          <w:sz w:val="44"/>
          <w:szCs w:val="44"/>
          <w:lang w:eastAsia="zh-CN"/>
          <w14:textFill>
            <w14:solidFill>
              <w14:schemeClr w14:val="tx1"/>
            </w14:solidFill>
          </w14:textFill>
        </w:rPr>
        <w:t>引进对象岗位表</w:t>
      </w:r>
    </w:p>
    <w:p w14:paraId="7EBFD9DC">
      <w:pPr>
        <w:widowControl w:val="0"/>
        <w:kinsoku/>
        <w:autoSpaceDE/>
        <w:autoSpaceDN/>
        <w:adjustRightInd/>
        <w:snapToGrid/>
        <w:spacing w:line="600" w:lineRule="exact"/>
        <w:jc w:val="center"/>
        <w:rPr>
          <w:rFonts w:ascii="Times New Roman" w:hAnsi="Times New Roman" w:eastAsia="仿宋_GB2312" w:cs="Times New Roman"/>
          <w:sz w:val="32"/>
          <w:szCs w:val="32"/>
          <w:lang w:eastAsia="zh-CN"/>
        </w:rPr>
      </w:pPr>
    </w:p>
    <w:tbl>
      <w:tblPr>
        <w:tblStyle w:val="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0"/>
        <w:gridCol w:w="1192"/>
        <w:gridCol w:w="1196"/>
        <w:gridCol w:w="894"/>
        <w:gridCol w:w="4535"/>
      </w:tblGrid>
      <w:tr w14:paraId="0BB3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115B9A5">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序号</w:t>
            </w:r>
          </w:p>
        </w:tc>
        <w:tc>
          <w:tcPr>
            <w:tcW w:w="1680" w:type="dxa"/>
            <w:vAlign w:val="center"/>
          </w:tcPr>
          <w:p w14:paraId="1631DD55">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引进对象</w:t>
            </w:r>
          </w:p>
        </w:tc>
        <w:tc>
          <w:tcPr>
            <w:tcW w:w="1192" w:type="dxa"/>
            <w:vAlign w:val="center"/>
          </w:tcPr>
          <w:p w14:paraId="597FB7FF">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引进岗位</w:t>
            </w:r>
          </w:p>
        </w:tc>
        <w:tc>
          <w:tcPr>
            <w:tcW w:w="1196" w:type="dxa"/>
            <w:vAlign w:val="center"/>
          </w:tcPr>
          <w:p w14:paraId="13C28F4D">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引进人数</w:t>
            </w:r>
          </w:p>
        </w:tc>
        <w:tc>
          <w:tcPr>
            <w:tcW w:w="894" w:type="dxa"/>
            <w:vAlign w:val="center"/>
          </w:tcPr>
          <w:p w14:paraId="2A003266">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性别</w:t>
            </w:r>
          </w:p>
        </w:tc>
        <w:tc>
          <w:tcPr>
            <w:tcW w:w="4535" w:type="dxa"/>
            <w:vAlign w:val="center"/>
          </w:tcPr>
          <w:p w14:paraId="649A3A16">
            <w:pPr>
              <w:widowControl w:val="0"/>
              <w:spacing w:line="280" w:lineRule="exact"/>
              <w:jc w:val="center"/>
              <w:rPr>
                <w:rFonts w:ascii="Times New Roman" w:hAnsi="Times New Roman" w:eastAsia="黑体" w:cs="Times New Roman"/>
                <w:lang w:eastAsia="zh-CN"/>
              </w:rPr>
            </w:pPr>
            <w:r>
              <w:rPr>
                <w:rFonts w:ascii="Times New Roman" w:hAnsi="Times New Roman" w:eastAsia="方正小标宋_GBK" w:cs="Times New Roman"/>
                <w:color w:val="000000" w:themeColor="text1"/>
                <w:lang w:eastAsia="zh-CN"/>
                <w14:textFill>
                  <w14:solidFill>
                    <w14:schemeClr w14:val="tx1"/>
                  </w14:solidFill>
                </w14:textFill>
              </w:rPr>
              <w:t>岗位</w:t>
            </w:r>
            <w:r>
              <w:rPr>
                <w:rFonts w:ascii="Times New Roman" w:hAnsi="Times New Roman" w:eastAsia="黑体" w:cs="Times New Roman"/>
                <w:lang w:eastAsia="zh-CN"/>
              </w:rPr>
              <w:t>条件</w:t>
            </w:r>
          </w:p>
        </w:tc>
      </w:tr>
      <w:tr w14:paraId="5868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04" w:type="dxa"/>
            <w:vAlign w:val="center"/>
          </w:tcPr>
          <w:p w14:paraId="75346785">
            <w:pPr>
              <w:widowControl w:val="0"/>
              <w:spacing w:line="280" w:lineRule="exact"/>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1</w:t>
            </w:r>
          </w:p>
        </w:tc>
        <w:tc>
          <w:tcPr>
            <w:tcW w:w="1680" w:type="dxa"/>
            <w:vAlign w:val="center"/>
          </w:tcPr>
          <w:p w14:paraId="76744BCE">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再传人才</w:t>
            </w:r>
          </w:p>
        </w:tc>
        <w:tc>
          <w:tcPr>
            <w:tcW w:w="1192" w:type="dxa"/>
            <w:vAlign w:val="center"/>
          </w:tcPr>
          <w:p w14:paraId="668D0CA7">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中医临床</w:t>
            </w:r>
          </w:p>
        </w:tc>
        <w:tc>
          <w:tcPr>
            <w:tcW w:w="1196" w:type="dxa"/>
            <w:vAlign w:val="center"/>
          </w:tcPr>
          <w:p w14:paraId="4C2B5562">
            <w:pPr>
              <w:widowControl w:val="0"/>
              <w:spacing w:line="28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w:t>
            </w:r>
          </w:p>
        </w:tc>
        <w:tc>
          <w:tcPr>
            <w:tcW w:w="894" w:type="dxa"/>
            <w:vAlign w:val="center"/>
          </w:tcPr>
          <w:p w14:paraId="35776DF7">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不限</w:t>
            </w:r>
          </w:p>
        </w:tc>
        <w:tc>
          <w:tcPr>
            <w:tcW w:w="4535" w:type="dxa"/>
            <w:vAlign w:val="center"/>
          </w:tcPr>
          <w:p w14:paraId="7B8C709E">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须同时具备以下条件：</w:t>
            </w:r>
          </w:p>
          <w:p w14:paraId="55C94D31">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1. 普通高等院校毕业，中医类专业方向；</w:t>
            </w:r>
          </w:p>
          <w:p w14:paraId="26A32AF1">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2. 全日制本科及以上学历；</w:t>
            </w:r>
          </w:p>
          <w:p w14:paraId="5CB326BB">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3. 年龄不超过30周岁；</w:t>
            </w:r>
          </w:p>
          <w:p w14:paraId="41C25CA5">
            <w:pPr>
              <w:widowControl w:val="0"/>
              <w:spacing w:line="280" w:lineRule="exact"/>
              <w:jc w:val="left"/>
              <w:rPr>
                <w:rFonts w:ascii="Times New Roman" w:hAnsi="Times New Roman" w:cs="Times New Roman"/>
                <w:lang w:eastAsia="zh-CN"/>
              </w:rPr>
            </w:pPr>
            <w:r>
              <w:rPr>
                <w:rFonts w:ascii="Times New Roman" w:hAnsi="Times New Roman" w:eastAsia="仿宋_GB2312" w:cs="Times New Roman"/>
                <w:lang w:eastAsia="zh-CN"/>
              </w:rPr>
              <w:t>4. 由国医大师传承工作室传承人或省级以上非遗项目代表性传承人推荐。</w:t>
            </w:r>
          </w:p>
        </w:tc>
      </w:tr>
    </w:tbl>
    <w:p w14:paraId="2D4F2C84">
      <w:pPr>
        <w:widowControl w:val="0"/>
        <w:kinsoku/>
        <w:autoSpaceDE/>
        <w:autoSpaceDN/>
        <w:adjustRightInd/>
        <w:snapToGrid/>
        <w:spacing w:line="600" w:lineRule="exact"/>
        <w:ind w:firstLine="640" w:firstLineChars="200"/>
        <w:jc w:val="both"/>
        <w:rPr>
          <w:rFonts w:ascii="Times New Roman" w:hAnsi="Times New Roman" w:eastAsia="仿宋_GB2312" w:cs="Times New Roman"/>
          <w:sz w:val="32"/>
          <w:szCs w:val="32"/>
          <w:lang w:eastAsia="zh-CN"/>
        </w:rPr>
      </w:pPr>
    </w:p>
    <w:p w14:paraId="516B9879">
      <w:pPr>
        <w:widowControl w:val="0"/>
        <w:kinsoku/>
        <w:autoSpaceDE/>
        <w:autoSpaceDN/>
        <w:adjustRightInd/>
        <w:snapToGrid/>
        <w:spacing w:line="600" w:lineRule="exact"/>
        <w:ind w:firstLine="640" w:firstLineChars="200"/>
        <w:jc w:val="both"/>
        <w:rPr>
          <w:rFonts w:ascii="Times New Roman" w:hAnsi="Times New Roman" w:eastAsia="仿宋_GB2312" w:cs="Times New Roman"/>
          <w:sz w:val="32"/>
          <w:szCs w:val="32"/>
          <w:lang w:eastAsia="zh-CN"/>
        </w:rPr>
      </w:pPr>
    </w:p>
    <w:p w14:paraId="27C52F9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52BFF20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8B4AA2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35F1133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7C7B8F94">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B40161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549CCEA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1EB14D3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EE3C00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0626EE3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3CCB659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0A36C38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65B02235">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附件2</w:t>
      </w:r>
    </w:p>
    <w:p w14:paraId="64B64922">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40E08021">
      <w:pPr>
        <w:widowControl w:val="0"/>
        <w:shd w:val="clear" w:color="auto" w:fill="FFFFFF"/>
        <w:kinsoku/>
        <w:autoSpaceDE/>
        <w:autoSpaceDN/>
        <w:adjustRightInd/>
        <w:snapToGrid/>
        <w:spacing w:line="600" w:lineRule="exact"/>
        <w:jc w:val="center"/>
        <w:textAlignment w:val="auto"/>
        <w:rPr>
          <w:rFonts w:ascii="Times New Roman" w:hAnsi="Times New Roman" w:eastAsia="方正小标宋_GBK" w:cs="Times New Roman"/>
          <w:snapToGrid/>
          <w:color w:val="000000" w:themeColor="text1"/>
          <w:kern w:val="2"/>
          <w:sz w:val="44"/>
          <w:szCs w:val="44"/>
          <w:lang w:eastAsia="zh-CN"/>
          <w14:textFill>
            <w14:solidFill>
              <w14:schemeClr w14:val="tx1"/>
            </w14:solidFill>
          </w14:textFill>
        </w:rPr>
      </w:pPr>
      <w:bookmarkStart w:id="1" w:name="_GoBack"/>
      <w:r>
        <w:rPr>
          <w:rFonts w:ascii="Times New Roman" w:hAnsi="Times New Roman" w:eastAsia="方正小标宋_GBK" w:cs="Times New Roman"/>
          <w:snapToGrid/>
          <w:color w:val="000000" w:themeColor="text1"/>
          <w:kern w:val="2"/>
          <w:sz w:val="44"/>
          <w:szCs w:val="44"/>
          <w:lang w:eastAsia="zh-CN"/>
          <w14:textFill>
            <w14:solidFill>
              <w14:schemeClr w14:val="tx1"/>
            </w14:solidFill>
          </w14:textFill>
        </w:rPr>
        <w:t>引进中医药传承人才报名表</w:t>
      </w:r>
      <w:bookmarkEnd w:id="1"/>
    </w:p>
    <w:p w14:paraId="1F858C03">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tbl>
      <w:tblPr>
        <w:tblStyle w:val="4"/>
        <w:tblW w:w="54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278"/>
        <w:gridCol w:w="91"/>
        <w:gridCol w:w="1293"/>
        <w:gridCol w:w="1699"/>
        <w:gridCol w:w="1266"/>
        <w:gridCol w:w="1237"/>
        <w:gridCol w:w="2156"/>
      </w:tblGrid>
      <w:tr w14:paraId="4504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1A0F3C5E">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姓</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名</w:t>
            </w:r>
          </w:p>
        </w:tc>
        <w:tc>
          <w:tcPr>
            <w:tcW w:w="617" w:type="pct"/>
            <w:vAlign w:val="center"/>
          </w:tcPr>
          <w:p w14:paraId="0A865E1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68" w:type="pct"/>
            <w:gridSpan w:val="2"/>
            <w:vAlign w:val="center"/>
          </w:tcPr>
          <w:p w14:paraId="04E6EBCA">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性</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别</w:t>
            </w:r>
          </w:p>
        </w:tc>
        <w:tc>
          <w:tcPr>
            <w:tcW w:w="820" w:type="pct"/>
            <w:vAlign w:val="center"/>
          </w:tcPr>
          <w:p w14:paraId="6072D152">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11" w:type="pct"/>
            <w:vAlign w:val="center"/>
          </w:tcPr>
          <w:p w14:paraId="2B1F66F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出生</w:t>
            </w:r>
            <w:r>
              <w:rPr>
                <w:rFonts w:ascii="Times New Roman" w:hAnsi="Times New Roman" w:eastAsia="黑体" w:cs="Times New Roman"/>
                <w:snapToGrid/>
                <w:color w:val="000000" w:themeColor="text1"/>
                <w:kern w:val="2"/>
                <w:lang w:eastAsia="zh-CN"/>
                <w14:textFill>
                  <w14:solidFill>
                    <w14:schemeClr w14:val="tx1"/>
                  </w14:solidFill>
                </w14:textFill>
              </w:rPr>
              <w:t>年月</w:t>
            </w:r>
          </w:p>
        </w:tc>
        <w:tc>
          <w:tcPr>
            <w:tcW w:w="597" w:type="pct"/>
            <w:vAlign w:val="center"/>
          </w:tcPr>
          <w:p w14:paraId="70613F6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restart"/>
            <w:textDirection w:val="tbRlV"/>
            <w:vAlign w:val="center"/>
          </w:tcPr>
          <w:p w14:paraId="4DB1B4A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（照片）</w:t>
            </w:r>
          </w:p>
        </w:tc>
      </w:tr>
      <w:tr w14:paraId="2A3A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5D58E03F">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民</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族</w:t>
            </w:r>
          </w:p>
        </w:tc>
        <w:tc>
          <w:tcPr>
            <w:tcW w:w="617" w:type="pct"/>
            <w:vAlign w:val="center"/>
          </w:tcPr>
          <w:p w14:paraId="77C54BEF">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68" w:type="pct"/>
            <w:gridSpan w:val="2"/>
            <w:vAlign w:val="center"/>
          </w:tcPr>
          <w:p w14:paraId="58C2901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籍   贯</w:t>
            </w:r>
          </w:p>
        </w:tc>
        <w:tc>
          <w:tcPr>
            <w:tcW w:w="820" w:type="pct"/>
            <w:vAlign w:val="center"/>
          </w:tcPr>
          <w:p w14:paraId="61D0AF11">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611" w:type="pct"/>
            <w:vAlign w:val="center"/>
          </w:tcPr>
          <w:p w14:paraId="3A2DBA0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政治面貌</w:t>
            </w:r>
          </w:p>
        </w:tc>
        <w:tc>
          <w:tcPr>
            <w:tcW w:w="597" w:type="pct"/>
            <w:vAlign w:val="center"/>
          </w:tcPr>
          <w:p w14:paraId="0E839E06">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continue"/>
            <w:vAlign w:val="center"/>
          </w:tcPr>
          <w:p w14:paraId="572BAA6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7F4D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4E89C323">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毕业院校</w:t>
            </w:r>
          </w:p>
        </w:tc>
        <w:tc>
          <w:tcPr>
            <w:tcW w:w="1285" w:type="pct"/>
            <w:gridSpan w:val="3"/>
            <w:vAlign w:val="center"/>
          </w:tcPr>
          <w:p w14:paraId="2C3E3086">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1ADE69B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毕业时间</w:t>
            </w:r>
          </w:p>
        </w:tc>
        <w:tc>
          <w:tcPr>
            <w:tcW w:w="1208" w:type="pct"/>
            <w:gridSpan w:val="2"/>
            <w:vAlign w:val="center"/>
          </w:tcPr>
          <w:p w14:paraId="5509D71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p>
        </w:tc>
        <w:tc>
          <w:tcPr>
            <w:tcW w:w="1041" w:type="pct"/>
            <w:vMerge w:val="continue"/>
            <w:vAlign w:val="center"/>
          </w:tcPr>
          <w:p w14:paraId="3BE98591">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p>
        </w:tc>
      </w:tr>
      <w:tr w14:paraId="378E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43A505D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学</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历</w:t>
            </w:r>
          </w:p>
        </w:tc>
        <w:tc>
          <w:tcPr>
            <w:tcW w:w="1285" w:type="pct"/>
            <w:gridSpan w:val="3"/>
            <w:vAlign w:val="center"/>
          </w:tcPr>
          <w:p w14:paraId="242BD149">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02A82251">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学</w:t>
            </w:r>
            <w:r>
              <w:rPr>
                <w:rFonts w:ascii="Times New Roman" w:hAnsi="Times New Roman" w:eastAsia="黑体" w:cs="Times New Roman"/>
                <w:snapToGrid/>
                <w:color w:val="000000" w:themeColor="text1"/>
                <w:kern w:val="2"/>
                <w:lang w:eastAsia="zh-CN"/>
                <w14:textFill>
                  <w14:solidFill>
                    <w14:schemeClr w14:val="tx1"/>
                  </w14:solidFill>
                </w14:textFill>
              </w:rPr>
              <w:t xml:space="preserve">   </w:t>
            </w:r>
            <w:r>
              <w:rPr>
                <w:rFonts w:ascii="Times New Roman" w:hAnsi="Times New Roman" w:eastAsia="黑体" w:cs="Times New Roman"/>
                <w:snapToGrid/>
                <w:color w:val="000000" w:themeColor="text1"/>
                <w:kern w:val="2"/>
                <w14:textFill>
                  <w14:solidFill>
                    <w14:schemeClr w14:val="tx1"/>
                  </w14:solidFill>
                </w14:textFill>
              </w:rPr>
              <w:t>位</w:t>
            </w:r>
          </w:p>
        </w:tc>
        <w:tc>
          <w:tcPr>
            <w:tcW w:w="1208" w:type="pct"/>
            <w:gridSpan w:val="2"/>
            <w:vAlign w:val="center"/>
          </w:tcPr>
          <w:p w14:paraId="2DEF911F">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continue"/>
            <w:vAlign w:val="center"/>
          </w:tcPr>
          <w:p w14:paraId="1BDBFB6E">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34D0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6" w:type="pct"/>
            <w:vAlign w:val="center"/>
          </w:tcPr>
          <w:p w14:paraId="4A6DFF43">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工作单位</w:t>
            </w:r>
          </w:p>
        </w:tc>
        <w:tc>
          <w:tcPr>
            <w:tcW w:w="1285" w:type="pct"/>
            <w:gridSpan w:val="3"/>
            <w:vAlign w:val="center"/>
          </w:tcPr>
          <w:p w14:paraId="7B061EB4">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6DB90E4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参加工作时间</w:t>
            </w:r>
          </w:p>
        </w:tc>
        <w:tc>
          <w:tcPr>
            <w:tcW w:w="1208" w:type="pct"/>
            <w:gridSpan w:val="2"/>
            <w:vAlign w:val="center"/>
          </w:tcPr>
          <w:p w14:paraId="0F89FDF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1041" w:type="pct"/>
            <w:vMerge w:val="continue"/>
            <w:vAlign w:val="center"/>
          </w:tcPr>
          <w:p w14:paraId="58D23D6A">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20C8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6" w:type="pct"/>
            <w:vAlign w:val="center"/>
          </w:tcPr>
          <w:p w14:paraId="0B13A65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专业</w:t>
            </w:r>
            <w:r>
              <w:rPr>
                <w:rFonts w:ascii="Times New Roman" w:hAnsi="Times New Roman" w:eastAsia="黑体" w:cs="Times New Roman"/>
                <w:snapToGrid/>
                <w:color w:val="000000" w:themeColor="text1"/>
                <w:kern w:val="2"/>
                <w:lang w:eastAsia="zh-CN"/>
                <w14:textFill>
                  <w14:solidFill>
                    <w14:schemeClr w14:val="tx1"/>
                  </w14:solidFill>
                </w14:textFill>
              </w:rPr>
              <w:t>方向</w:t>
            </w:r>
          </w:p>
        </w:tc>
        <w:tc>
          <w:tcPr>
            <w:tcW w:w="1285" w:type="pct"/>
            <w:gridSpan w:val="3"/>
            <w:vAlign w:val="center"/>
          </w:tcPr>
          <w:p w14:paraId="2BDDC26B">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c>
          <w:tcPr>
            <w:tcW w:w="820" w:type="pct"/>
            <w:vAlign w:val="center"/>
          </w:tcPr>
          <w:p w14:paraId="529BAA24">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职   称</w:t>
            </w:r>
          </w:p>
        </w:tc>
        <w:tc>
          <w:tcPr>
            <w:tcW w:w="2248" w:type="pct"/>
            <w:gridSpan w:val="3"/>
            <w:vAlign w:val="center"/>
          </w:tcPr>
          <w:p w14:paraId="2F5C2974">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sz w:val="18"/>
                <w:szCs w:val="18"/>
                <w:lang w:eastAsia="zh-CN"/>
                <w14:textFill>
                  <w14:solidFill>
                    <w14:schemeClr w14:val="tx1"/>
                  </w14:solidFill>
                </w14:textFill>
              </w:rPr>
            </w:pPr>
          </w:p>
        </w:tc>
      </w:tr>
      <w:tr w14:paraId="743A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46" w:type="pct"/>
            <w:vAlign w:val="center"/>
          </w:tcPr>
          <w:p w14:paraId="2F96CDBA">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手机号码</w:t>
            </w:r>
          </w:p>
        </w:tc>
        <w:tc>
          <w:tcPr>
            <w:tcW w:w="1285" w:type="pct"/>
            <w:gridSpan w:val="3"/>
            <w:vAlign w:val="center"/>
          </w:tcPr>
          <w:p w14:paraId="3A544E76">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p>
        </w:tc>
        <w:tc>
          <w:tcPr>
            <w:tcW w:w="820" w:type="pct"/>
            <w:vAlign w:val="center"/>
          </w:tcPr>
          <w:p w14:paraId="1C54B92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14:textFill>
                  <w14:solidFill>
                    <w14:schemeClr w14:val="tx1"/>
                  </w14:solidFill>
                </w14:textFill>
              </w:rPr>
              <w:t>身份证</w:t>
            </w:r>
            <w:r>
              <w:rPr>
                <w:rFonts w:ascii="Times New Roman" w:hAnsi="Times New Roman" w:eastAsia="黑体" w:cs="Times New Roman"/>
                <w:snapToGrid/>
                <w:color w:val="000000" w:themeColor="text1"/>
                <w:kern w:val="2"/>
                <w:lang w:eastAsia="zh-CN"/>
                <w14:textFill>
                  <w14:solidFill>
                    <w14:schemeClr w14:val="tx1"/>
                  </w14:solidFill>
                </w14:textFill>
              </w:rPr>
              <w:t>号码</w:t>
            </w:r>
          </w:p>
        </w:tc>
        <w:tc>
          <w:tcPr>
            <w:tcW w:w="2248" w:type="pct"/>
            <w:gridSpan w:val="3"/>
            <w:vAlign w:val="center"/>
          </w:tcPr>
          <w:p w14:paraId="5C6633D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14:textFill>
                  <w14:solidFill>
                    <w14:schemeClr w14:val="tx1"/>
                  </w14:solidFill>
                </w14:textFill>
              </w:rPr>
            </w:pPr>
          </w:p>
        </w:tc>
      </w:tr>
      <w:tr w14:paraId="2FEC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1307" w:type="pct"/>
            <w:gridSpan w:val="3"/>
            <w:vAlign w:val="center"/>
          </w:tcPr>
          <w:p w14:paraId="0BAF8C1D">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家庭成员</w:t>
            </w:r>
          </w:p>
          <w:p w14:paraId="79568F47">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及主要社会关系</w:t>
            </w:r>
          </w:p>
        </w:tc>
        <w:tc>
          <w:tcPr>
            <w:tcW w:w="3693" w:type="pct"/>
            <w:gridSpan w:val="5"/>
            <w:vAlign w:val="center"/>
          </w:tcPr>
          <w:p w14:paraId="625B7FF9">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r w14:paraId="40DC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exact"/>
          <w:jc w:val="center"/>
        </w:trPr>
        <w:tc>
          <w:tcPr>
            <w:tcW w:w="1307" w:type="pct"/>
            <w:gridSpan w:val="3"/>
            <w:vAlign w:val="center"/>
          </w:tcPr>
          <w:p w14:paraId="5FD700B5">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学习经历</w:t>
            </w:r>
          </w:p>
        </w:tc>
        <w:tc>
          <w:tcPr>
            <w:tcW w:w="3693" w:type="pct"/>
            <w:gridSpan w:val="5"/>
            <w:vAlign w:val="center"/>
          </w:tcPr>
          <w:p w14:paraId="00882973">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r w14:paraId="24B2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exact"/>
          <w:jc w:val="center"/>
        </w:trPr>
        <w:tc>
          <w:tcPr>
            <w:tcW w:w="1307" w:type="pct"/>
            <w:gridSpan w:val="3"/>
            <w:vAlign w:val="center"/>
          </w:tcPr>
          <w:p w14:paraId="3959A7A0">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工作经历</w:t>
            </w:r>
          </w:p>
        </w:tc>
        <w:tc>
          <w:tcPr>
            <w:tcW w:w="3693" w:type="pct"/>
            <w:gridSpan w:val="5"/>
            <w:vAlign w:val="center"/>
          </w:tcPr>
          <w:p w14:paraId="7718D254">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r w14:paraId="12BB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307" w:type="pct"/>
            <w:gridSpan w:val="3"/>
            <w:tcBorders>
              <w:top w:val="single" w:color="auto" w:sz="4" w:space="0"/>
              <w:left w:val="single" w:color="auto" w:sz="4" w:space="0"/>
              <w:bottom w:val="single" w:color="auto" w:sz="4" w:space="0"/>
              <w:right w:val="single" w:color="auto" w:sz="4" w:space="0"/>
            </w:tcBorders>
            <w:vAlign w:val="center"/>
          </w:tcPr>
          <w:p w14:paraId="53DE662D">
            <w:pPr>
              <w:widowControl w:val="0"/>
              <w:kinsoku/>
              <w:autoSpaceDE/>
              <w:autoSpaceDN/>
              <w:adjustRightInd/>
              <w:snapToGrid/>
              <w:spacing w:line="300" w:lineRule="exact"/>
              <w:jc w:val="center"/>
              <w:rPr>
                <w:rFonts w:ascii="Times New Roman" w:hAnsi="Times New Roman" w:eastAsia="黑体" w:cs="Times New Roman"/>
                <w:snapToGrid/>
                <w:color w:val="000000" w:themeColor="text1"/>
                <w:kern w:val="2"/>
                <w:lang w:eastAsia="zh-CN"/>
                <w14:textFill>
                  <w14:solidFill>
                    <w14:schemeClr w14:val="tx1"/>
                  </w14:solidFill>
                </w14:textFill>
              </w:rPr>
            </w:pPr>
            <w:r>
              <w:rPr>
                <w:rFonts w:ascii="Times New Roman" w:hAnsi="Times New Roman" w:eastAsia="黑体" w:cs="Times New Roman"/>
                <w:snapToGrid/>
                <w:color w:val="000000" w:themeColor="text1"/>
                <w:kern w:val="2"/>
                <w:lang w:eastAsia="zh-CN"/>
                <w14:textFill>
                  <w14:solidFill>
                    <w14:schemeClr w14:val="tx1"/>
                  </w14:solidFill>
                </w14:textFill>
              </w:rPr>
              <w:t>奖惩情况</w:t>
            </w:r>
          </w:p>
        </w:tc>
        <w:tc>
          <w:tcPr>
            <w:tcW w:w="3693" w:type="pct"/>
            <w:gridSpan w:val="5"/>
            <w:tcBorders>
              <w:top w:val="single" w:color="auto" w:sz="4" w:space="0"/>
              <w:left w:val="single" w:color="auto" w:sz="4" w:space="0"/>
              <w:bottom w:val="single" w:color="auto" w:sz="4" w:space="0"/>
              <w:right w:val="single" w:color="auto" w:sz="4" w:space="0"/>
            </w:tcBorders>
            <w:vAlign w:val="center"/>
          </w:tcPr>
          <w:p w14:paraId="3BF8659F">
            <w:pPr>
              <w:widowControl w:val="0"/>
              <w:kinsoku/>
              <w:autoSpaceDE/>
              <w:autoSpaceDN/>
              <w:adjustRightInd/>
              <w:snapToGrid/>
              <w:spacing w:line="300" w:lineRule="exact"/>
              <w:jc w:val="both"/>
              <w:rPr>
                <w:rFonts w:ascii="Times New Roman" w:hAnsi="Times New Roman" w:eastAsia="黑体" w:cs="Times New Roman"/>
                <w:snapToGrid/>
                <w:color w:val="000000" w:themeColor="text1"/>
                <w:kern w:val="2"/>
                <w:lang w:eastAsia="zh-CN"/>
                <w14:textFill>
                  <w14:solidFill>
                    <w14:schemeClr w14:val="tx1"/>
                  </w14:solidFill>
                </w14:textFill>
              </w:rPr>
            </w:pPr>
          </w:p>
        </w:tc>
      </w:tr>
    </w:tbl>
    <w:p w14:paraId="52ADABB4">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BD57A9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sectPr>
      <w:headerReference r:id="rId3" w:type="default"/>
      <w:footerReference r:id="rId4" w:type="default"/>
      <w:pgSz w:w="11906" w:h="16838"/>
      <w:pgMar w:top="1418" w:right="1304" w:bottom="1304" w:left="1304"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DE13F7-FABB-4F57-A4A0-63022255C1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6C6AF3A-3702-4D27-9998-8D6763641573}"/>
  </w:font>
  <w:font w:name="仿宋_GB2312">
    <w:panose1 w:val="02010609030101010101"/>
    <w:charset w:val="86"/>
    <w:family w:val="modern"/>
    <w:pitch w:val="default"/>
    <w:sig w:usb0="00000001" w:usb1="080E0000" w:usb2="00000000" w:usb3="00000000" w:csb0="00040000" w:csb1="00000000"/>
    <w:embedRegular r:id="rId3" w:fontKey="{35B6A1C3-4099-456F-8454-559B021F457E}"/>
  </w:font>
  <w:font w:name="方正小标宋_GBK">
    <w:panose1 w:val="03000509000000000000"/>
    <w:charset w:val="86"/>
    <w:family w:val="script"/>
    <w:pitch w:val="default"/>
    <w:sig w:usb0="00000001" w:usb1="080E0000" w:usb2="00000000" w:usb3="00000000" w:csb0="00040000" w:csb1="00000000"/>
    <w:embedRegular r:id="rId4" w:fontKey="{3C1E95B4-B43D-4DA9-9DB2-D718BB04D144}"/>
  </w:font>
  <w:font w:name="楷体_GB2312">
    <w:panose1 w:val="02010609030101010101"/>
    <w:charset w:val="86"/>
    <w:family w:val="modern"/>
    <w:pitch w:val="default"/>
    <w:sig w:usb0="00000001" w:usb1="080E0000" w:usb2="00000000" w:usb3="00000000" w:csb0="00040000" w:csb1="00000000"/>
    <w:embedRegular r:id="rId5" w:fontKey="{23EB1021-9A6A-40D4-B77D-B34BC686A009}"/>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318385"/>
    </w:sdtPr>
    <w:sdtEndPr>
      <w:rPr>
        <w:rFonts w:ascii="宋体" w:hAnsi="宋体" w:eastAsia="宋体"/>
        <w:sz w:val="28"/>
        <w:szCs w:val="28"/>
      </w:rPr>
    </w:sdtEndPr>
    <w:sdtContent>
      <w:p w14:paraId="6E742B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809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3MDg3M2MxYjkxNDc0OTk2NjRhYWI5OWE5OWU3MmYifQ=="/>
  </w:docVars>
  <w:rsids>
    <w:rsidRoot w:val="005337B8"/>
    <w:rsid w:val="00020DC3"/>
    <w:rsid w:val="00026547"/>
    <w:rsid w:val="000945E5"/>
    <w:rsid w:val="000A5852"/>
    <w:rsid w:val="000A5D79"/>
    <w:rsid w:val="00127A9C"/>
    <w:rsid w:val="0013094C"/>
    <w:rsid w:val="00137459"/>
    <w:rsid w:val="00147BB2"/>
    <w:rsid w:val="00182CDB"/>
    <w:rsid w:val="001B5D07"/>
    <w:rsid w:val="001E1DD5"/>
    <w:rsid w:val="001F2B3C"/>
    <w:rsid w:val="00203EC6"/>
    <w:rsid w:val="002065AF"/>
    <w:rsid w:val="0021429D"/>
    <w:rsid w:val="00221F2D"/>
    <w:rsid w:val="0028442F"/>
    <w:rsid w:val="002A7F8A"/>
    <w:rsid w:val="002B2861"/>
    <w:rsid w:val="003215FC"/>
    <w:rsid w:val="00326B70"/>
    <w:rsid w:val="003665E2"/>
    <w:rsid w:val="00373518"/>
    <w:rsid w:val="003A0DC7"/>
    <w:rsid w:val="00401870"/>
    <w:rsid w:val="00424C31"/>
    <w:rsid w:val="00431B46"/>
    <w:rsid w:val="00470DE7"/>
    <w:rsid w:val="004B119A"/>
    <w:rsid w:val="004E78B8"/>
    <w:rsid w:val="004F1F3A"/>
    <w:rsid w:val="00501DF8"/>
    <w:rsid w:val="00515BB7"/>
    <w:rsid w:val="005337B8"/>
    <w:rsid w:val="00534494"/>
    <w:rsid w:val="00545B20"/>
    <w:rsid w:val="0054687D"/>
    <w:rsid w:val="00577EFB"/>
    <w:rsid w:val="005C06EA"/>
    <w:rsid w:val="005D0905"/>
    <w:rsid w:val="005F77C2"/>
    <w:rsid w:val="00656B1F"/>
    <w:rsid w:val="00671B3B"/>
    <w:rsid w:val="00690191"/>
    <w:rsid w:val="006A096E"/>
    <w:rsid w:val="006E33A4"/>
    <w:rsid w:val="006E388C"/>
    <w:rsid w:val="006E6CB9"/>
    <w:rsid w:val="006F5F09"/>
    <w:rsid w:val="0071006F"/>
    <w:rsid w:val="0076757A"/>
    <w:rsid w:val="007A5827"/>
    <w:rsid w:val="007A7D3E"/>
    <w:rsid w:val="007D59BC"/>
    <w:rsid w:val="007D6C00"/>
    <w:rsid w:val="007F0B54"/>
    <w:rsid w:val="00814517"/>
    <w:rsid w:val="008147B1"/>
    <w:rsid w:val="0086186E"/>
    <w:rsid w:val="0087350D"/>
    <w:rsid w:val="008A637C"/>
    <w:rsid w:val="008A70E9"/>
    <w:rsid w:val="008C01D0"/>
    <w:rsid w:val="008C23F3"/>
    <w:rsid w:val="008D16A7"/>
    <w:rsid w:val="00901A65"/>
    <w:rsid w:val="009128F4"/>
    <w:rsid w:val="00912DCB"/>
    <w:rsid w:val="00924A1E"/>
    <w:rsid w:val="009E02E8"/>
    <w:rsid w:val="009E7FF1"/>
    <w:rsid w:val="009F05ED"/>
    <w:rsid w:val="00A44AB4"/>
    <w:rsid w:val="00A6255A"/>
    <w:rsid w:val="00A6403B"/>
    <w:rsid w:val="00A779E0"/>
    <w:rsid w:val="00A97BD2"/>
    <w:rsid w:val="00AA404F"/>
    <w:rsid w:val="00B12125"/>
    <w:rsid w:val="00B824F9"/>
    <w:rsid w:val="00B84D76"/>
    <w:rsid w:val="00B95352"/>
    <w:rsid w:val="00B9601E"/>
    <w:rsid w:val="00BC76D5"/>
    <w:rsid w:val="00C14C84"/>
    <w:rsid w:val="00C77AE3"/>
    <w:rsid w:val="00CB2887"/>
    <w:rsid w:val="00CB3C69"/>
    <w:rsid w:val="00CB7E65"/>
    <w:rsid w:val="00CE0E88"/>
    <w:rsid w:val="00D00F0D"/>
    <w:rsid w:val="00D12804"/>
    <w:rsid w:val="00D170AC"/>
    <w:rsid w:val="00D27244"/>
    <w:rsid w:val="00D416A7"/>
    <w:rsid w:val="00D642DE"/>
    <w:rsid w:val="00D72956"/>
    <w:rsid w:val="00DD3739"/>
    <w:rsid w:val="00DD3E00"/>
    <w:rsid w:val="00DE1FA9"/>
    <w:rsid w:val="00DE3197"/>
    <w:rsid w:val="00E52A59"/>
    <w:rsid w:val="00E55E3F"/>
    <w:rsid w:val="00EB1CFE"/>
    <w:rsid w:val="00EF3773"/>
    <w:rsid w:val="00FD354C"/>
    <w:rsid w:val="00FD5C2C"/>
    <w:rsid w:val="022B512E"/>
    <w:rsid w:val="0331568B"/>
    <w:rsid w:val="06F93045"/>
    <w:rsid w:val="07F7358F"/>
    <w:rsid w:val="0904087D"/>
    <w:rsid w:val="114315B0"/>
    <w:rsid w:val="13175CC4"/>
    <w:rsid w:val="132A789B"/>
    <w:rsid w:val="15DD3DC4"/>
    <w:rsid w:val="17DF272E"/>
    <w:rsid w:val="187A1D9E"/>
    <w:rsid w:val="1F655317"/>
    <w:rsid w:val="1F931EA8"/>
    <w:rsid w:val="204A0CF5"/>
    <w:rsid w:val="209A7545"/>
    <w:rsid w:val="20E24817"/>
    <w:rsid w:val="26645AD4"/>
    <w:rsid w:val="26F218D3"/>
    <w:rsid w:val="2A3B21C3"/>
    <w:rsid w:val="2A6B23A4"/>
    <w:rsid w:val="2A7C7BF7"/>
    <w:rsid w:val="310B75DF"/>
    <w:rsid w:val="37367E95"/>
    <w:rsid w:val="37846422"/>
    <w:rsid w:val="3A3365B8"/>
    <w:rsid w:val="3C943701"/>
    <w:rsid w:val="460D1EA9"/>
    <w:rsid w:val="464D0650"/>
    <w:rsid w:val="4E693BC3"/>
    <w:rsid w:val="545479F8"/>
    <w:rsid w:val="570B6CCC"/>
    <w:rsid w:val="5B046CCA"/>
    <w:rsid w:val="5BE56AFB"/>
    <w:rsid w:val="5DF50B4C"/>
    <w:rsid w:val="5F50502D"/>
    <w:rsid w:val="625D7D5C"/>
    <w:rsid w:val="63985AC3"/>
    <w:rsid w:val="6D967C55"/>
    <w:rsid w:val="703B7659"/>
    <w:rsid w:val="746C7A2D"/>
    <w:rsid w:val="76733229"/>
    <w:rsid w:val="76A96C4B"/>
    <w:rsid w:val="77A80CA4"/>
    <w:rsid w:val="7E48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22"/>
    <w:rPr>
      <w:b/>
      <w:bCs/>
    </w:rPr>
  </w:style>
  <w:style w:type="character" w:styleId="8">
    <w:name w:val="Hyperlink"/>
    <w:basedOn w:val="6"/>
    <w:qFormat/>
    <w:uiPriority w:val="99"/>
    <w:rPr>
      <w:color w:val="333333"/>
      <w:u w:val="none"/>
    </w:rPr>
  </w:style>
  <w:style w:type="paragraph" w:styleId="9">
    <w:name w:val="List Paragraph"/>
    <w:basedOn w:val="1"/>
    <w:qFormat/>
    <w:uiPriority w:val="34"/>
    <w:pPr>
      <w:ind w:firstLine="420" w:firstLineChars="200"/>
    </w:pPr>
  </w:style>
  <w:style w:type="character" w:customStyle="1" w:styleId="10">
    <w:name w:val="页眉 字符"/>
    <w:basedOn w:val="6"/>
    <w:link w:val="3"/>
    <w:qFormat/>
    <w:uiPriority w:val="99"/>
    <w:rPr>
      <w:rFonts w:ascii="Arial" w:hAnsi="Arial" w:cs="Arial"/>
      <w:snapToGrid w:val="0"/>
      <w:color w:val="000000"/>
      <w:kern w:val="0"/>
      <w:sz w:val="18"/>
      <w:szCs w:val="18"/>
      <w:lang w:eastAsia="en-US"/>
    </w:rPr>
  </w:style>
  <w:style w:type="character" w:customStyle="1" w:styleId="11">
    <w:name w:val="页脚 字符"/>
    <w:basedOn w:val="6"/>
    <w:link w:val="2"/>
    <w:qFormat/>
    <w:uiPriority w:val="99"/>
    <w:rPr>
      <w:rFonts w:ascii="Arial" w:hAnsi="Arial" w:cs="Arial"/>
      <w:snapToGrid w:val="0"/>
      <w:color w:val="000000"/>
      <w:kern w:val="0"/>
      <w:sz w:val="18"/>
      <w:szCs w:val="18"/>
      <w:lang w:eastAsia="en-US"/>
    </w:r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2064</Words>
  <Characters>2155</Characters>
  <Lines>18</Lines>
  <Paragraphs>5</Paragraphs>
  <TotalTime>2</TotalTime>
  <ScaleCrop>false</ScaleCrop>
  <LinksUpToDate>false</LinksUpToDate>
  <CharactersWithSpaces>2199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2025-06-08T17:58:00Z</dcterms:created>
  <dc:creator>zj</dc:creator>
  <cp:lastModifiedBy>Lenovo</cp:lastModifiedBy>
  <dcterms:modified xsi:type="dcterms:W3CDTF">2025-12-16T05:18:45Z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eyJoZGlkIjoiMjFkMTBiMjYzZDNiM2Q1ZmQyNjBkNjlmMTVmMjE3NWUiLCJ1c2VySWQiOiI1NTM0Mzc2MzYifQ==</vt:lpwstr>
  </property>
  <property fmtid="{D5CDD505-2E9C-101B-9397-08002B2CF9AE}" pid="3" name="KSOProductBuildVer">
    <vt:lpwstr>2052-12.1.0.24034</vt:lpwstr>
  </property>
  <property fmtid="{D5CDD505-2E9C-101B-9397-08002B2CF9AE}" pid="4" name="ICV">
    <vt:lpwstr>2D298036994E4426944F4D21AD0FAD58_13</vt:lpwstr>
  </property>
</Properties>
</file>