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052DA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附件4：</w:t>
      </w:r>
    </w:p>
    <w:p w14:paraId="1F34F3C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赣南师范大学科技学院202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工作人员考核方式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一览表</w:t>
      </w:r>
    </w:p>
    <w:tbl>
      <w:tblPr>
        <w:tblStyle w:val="3"/>
        <w:tblW w:w="14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7"/>
        <w:gridCol w:w="3402"/>
        <w:gridCol w:w="2835"/>
        <w:gridCol w:w="1984"/>
        <w:gridCol w:w="2835"/>
        <w:gridCol w:w="2268"/>
      </w:tblGrid>
      <w:tr w14:paraId="7ED0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456" w:type="dxa"/>
            <w:vAlign w:val="center"/>
          </w:tcPr>
          <w:p w14:paraId="1C3E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37" w:type="dxa"/>
            <w:vAlign w:val="center"/>
          </w:tcPr>
          <w:p w14:paraId="209B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3402" w:type="dxa"/>
            <w:vAlign w:val="center"/>
          </w:tcPr>
          <w:p w14:paraId="56B3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2835" w:type="dxa"/>
            <w:vAlign w:val="center"/>
          </w:tcPr>
          <w:p w14:paraId="2F3B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试讲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174A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2835" w:type="dxa"/>
            <w:vAlign w:val="center"/>
          </w:tcPr>
          <w:p w14:paraId="3B8A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技能测试</w:t>
            </w:r>
          </w:p>
        </w:tc>
        <w:tc>
          <w:tcPr>
            <w:tcW w:w="2268" w:type="dxa"/>
            <w:vAlign w:val="center"/>
          </w:tcPr>
          <w:p w14:paraId="2E31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AA6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vMerge w:val="restart"/>
            <w:vAlign w:val="center"/>
          </w:tcPr>
          <w:p w14:paraId="56F2682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电子信息与控制工程系</w:t>
            </w:r>
          </w:p>
        </w:tc>
        <w:tc>
          <w:tcPr>
            <w:tcW w:w="737" w:type="dxa"/>
            <w:vAlign w:val="center"/>
          </w:tcPr>
          <w:p w14:paraId="63FC14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教学科研1、2</w:t>
            </w:r>
          </w:p>
        </w:tc>
        <w:tc>
          <w:tcPr>
            <w:tcW w:w="3402" w:type="dxa"/>
            <w:vAlign w:val="center"/>
          </w:tcPr>
          <w:p w14:paraId="38F08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1.满分100分；</w:t>
            </w:r>
          </w:p>
          <w:p w14:paraId="5C3CA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.笔试成绩占40%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2D732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3.考核内容为岗位核心课程知识；</w:t>
            </w:r>
          </w:p>
          <w:p w14:paraId="1A556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4.参考书目：教材《数字电子技术基础》（第六版），清华大学电子学教研组，主编阎石，修订者阎石、王红，高等教育出版社。</w:t>
            </w:r>
          </w:p>
        </w:tc>
        <w:tc>
          <w:tcPr>
            <w:tcW w:w="2835" w:type="dxa"/>
            <w:vAlign w:val="center"/>
          </w:tcPr>
          <w:p w14:paraId="0193B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1.满分100分；</w:t>
            </w:r>
          </w:p>
          <w:p w14:paraId="62A35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2.成绩占比30%；</w:t>
            </w:r>
          </w:p>
          <w:p w14:paraId="1A8BE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3.试讲采用5分钟说课（包含且不限于说教材、学情、教学目标和教学方法）和15分钟无生模拟课堂，共20分钟；考核内容为笔试参考书目中自选一章节，应聘人员须制作PPT。</w:t>
            </w:r>
          </w:p>
        </w:tc>
        <w:tc>
          <w:tcPr>
            <w:tcW w:w="1984" w:type="dxa"/>
            <w:vAlign w:val="center"/>
          </w:tcPr>
          <w:p w14:paraId="4BFEB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1.满分100分；</w:t>
            </w:r>
          </w:p>
          <w:p w14:paraId="6CCD8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2.成绩占比30%。</w:t>
            </w:r>
          </w:p>
        </w:tc>
        <w:tc>
          <w:tcPr>
            <w:tcW w:w="2835" w:type="dxa"/>
            <w:vAlign w:val="center"/>
          </w:tcPr>
          <w:p w14:paraId="7B424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268" w:type="dxa"/>
            <w:vMerge w:val="restart"/>
            <w:vAlign w:val="center"/>
          </w:tcPr>
          <w:p w14:paraId="30A88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如资格初审通过人数少于计划招聘人数6倍（含），则取消笔试环节，直接采取面试和试讲的方式。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试讲和面试成绩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采取百分制，成绩占比分别为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试讲占比60%，面试占比40%，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试讲和面试合格线均为70分，低于70分的不予录取。</w:t>
            </w:r>
          </w:p>
        </w:tc>
      </w:tr>
      <w:tr w14:paraId="6999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56" w:type="dxa"/>
            <w:vMerge w:val="continue"/>
            <w:textDirection w:val="tbLrV"/>
            <w:vAlign w:val="center"/>
          </w:tcPr>
          <w:p w14:paraId="1E190815">
            <w:pPr>
              <w:spacing w:line="23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 w14:paraId="400F1B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教学科研3</w:t>
            </w:r>
          </w:p>
        </w:tc>
        <w:tc>
          <w:tcPr>
            <w:tcW w:w="3402" w:type="dxa"/>
            <w:vAlign w:val="center"/>
          </w:tcPr>
          <w:p w14:paraId="5D793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1.满分100分；</w:t>
            </w:r>
          </w:p>
          <w:p w14:paraId="5503D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.笔试成绩占40%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116AB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3.考核内容为岗位核心课程知识；</w:t>
            </w:r>
          </w:p>
          <w:p w14:paraId="0E6DA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4.参考书目：教材《自动控制原理》（第七版），胡寿松 主编，科学出版社。</w:t>
            </w:r>
          </w:p>
        </w:tc>
        <w:tc>
          <w:tcPr>
            <w:tcW w:w="2835" w:type="dxa"/>
            <w:vAlign w:val="center"/>
          </w:tcPr>
          <w:p w14:paraId="6F623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1.满分100分；</w:t>
            </w:r>
          </w:p>
          <w:p w14:paraId="7CE98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2.成绩占比30%；</w:t>
            </w:r>
          </w:p>
          <w:p w14:paraId="221DC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3.试讲采用5分钟说课（包含且不限于说教材、学情、教学目标和教学方法）和15分钟无生模拟课堂，共20分钟；考核内容为笔试参考书目中自选一章节，应聘人员须制作PPT。</w:t>
            </w:r>
          </w:p>
        </w:tc>
        <w:tc>
          <w:tcPr>
            <w:tcW w:w="1984" w:type="dxa"/>
            <w:vAlign w:val="center"/>
          </w:tcPr>
          <w:p w14:paraId="23FD0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1.满分100分；</w:t>
            </w:r>
          </w:p>
          <w:p w14:paraId="68ED8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2.成绩占比30%。</w:t>
            </w:r>
          </w:p>
        </w:tc>
        <w:tc>
          <w:tcPr>
            <w:tcW w:w="2835" w:type="dxa"/>
            <w:vAlign w:val="center"/>
          </w:tcPr>
          <w:p w14:paraId="72C07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268" w:type="dxa"/>
            <w:vMerge w:val="continue"/>
            <w:vAlign w:val="center"/>
          </w:tcPr>
          <w:p w14:paraId="67B15450">
            <w:pPr>
              <w:spacing w:line="260" w:lineRule="exact"/>
              <w:rPr>
                <w:rFonts w:hint="eastAsia"/>
                <w:vertAlign w:val="baseline"/>
              </w:rPr>
            </w:pPr>
          </w:p>
        </w:tc>
      </w:tr>
      <w:tr w14:paraId="11C1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56" w:type="dxa"/>
            <w:vMerge w:val="restart"/>
            <w:textDirection w:val="tbLrV"/>
            <w:vAlign w:val="center"/>
          </w:tcPr>
          <w:p w14:paraId="79A3174F">
            <w:pPr>
              <w:spacing w:line="230" w:lineRule="exact"/>
              <w:ind w:left="113" w:leftChars="0" w:right="113" w:right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人工智能与计算科学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系</w:t>
            </w:r>
          </w:p>
        </w:tc>
        <w:tc>
          <w:tcPr>
            <w:tcW w:w="737" w:type="dxa"/>
            <w:vAlign w:val="center"/>
          </w:tcPr>
          <w:p w14:paraId="668373BD">
            <w:pPr>
              <w:spacing w:line="230" w:lineRule="exact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教学科研4</w:t>
            </w:r>
          </w:p>
        </w:tc>
        <w:tc>
          <w:tcPr>
            <w:tcW w:w="3402" w:type="dxa"/>
            <w:vAlign w:val="center"/>
          </w:tcPr>
          <w:p w14:paraId="1A519747">
            <w:pPr>
              <w:spacing w:line="260" w:lineRule="exact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2835" w:type="dxa"/>
            <w:vAlign w:val="center"/>
          </w:tcPr>
          <w:p w14:paraId="52760327">
            <w:pPr>
              <w:spacing w:line="26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1.满分100分；</w:t>
            </w:r>
          </w:p>
          <w:p w14:paraId="25DE633C">
            <w:pPr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2.成绩占比30%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；</w:t>
            </w:r>
          </w:p>
          <w:p w14:paraId="39B67657">
            <w:pPr>
              <w:spacing w:line="260" w:lineRule="exact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3.试讲采用5分钟说课（包含且不限于说教材、学情、教学目标和教学方法）和15分钟无生模拟课堂，共20分钟；考核内容为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数字媒体技术相关的专业课程中自选一个教学内容。</w:t>
            </w:r>
          </w:p>
        </w:tc>
        <w:tc>
          <w:tcPr>
            <w:tcW w:w="1984" w:type="dxa"/>
            <w:vAlign w:val="center"/>
          </w:tcPr>
          <w:p w14:paraId="53CF5E0D">
            <w:pPr>
              <w:spacing w:line="26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1.满分100分；</w:t>
            </w:r>
          </w:p>
          <w:p w14:paraId="1C401062">
            <w:pPr>
              <w:spacing w:line="260" w:lineRule="exact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2.成绩占比30%。</w:t>
            </w:r>
          </w:p>
        </w:tc>
        <w:tc>
          <w:tcPr>
            <w:tcW w:w="2835" w:type="dxa"/>
            <w:vAlign w:val="center"/>
          </w:tcPr>
          <w:p w14:paraId="722DAB05">
            <w:pPr>
              <w:spacing w:line="2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1.满分100分；</w:t>
            </w:r>
          </w:p>
          <w:p w14:paraId="6EF7CD9F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2.成绩占40%；</w:t>
            </w:r>
          </w:p>
          <w:p w14:paraId="35E7C69E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2.完成以下二选一：</w:t>
            </w:r>
          </w:p>
          <w:p w14:paraId="70849D68">
            <w:pPr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①程序设计语言与算法设计：根据命题编写C#或C++程序，在Unity3D或UE中实现特定功能并演示；</w:t>
            </w:r>
          </w:p>
          <w:p w14:paraId="15B3B0D1">
            <w:pPr>
              <w:spacing w:line="260" w:lineRule="exact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②根据命题使用Maya或3Dmax进行建模，并使用Unity3D或UE完成渲染。</w:t>
            </w:r>
          </w:p>
        </w:tc>
        <w:tc>
          <w:tcPr>
            <w:tcW w:w="2268" w:type="dxa"/>
            <w:vAlign w:val="center"/>
          </w:tcPr>
          <w:p w14:paraId="6DBDE2AB">
            <w:pPr>
              <w:spacing w:line="260" w:lineRule="exact"/>
              <w:rPr>
                <w:rFonts w:hint="eastAsia"/>
                <w:vertAlign w:val="baseline"/>
              </w:rPr>
            </w:pPr>
          </w:p>
        </w:tc>
      </w:tr>
      <w:tr w14:paraId="204F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56" w:type="dxa"/>
            <w:vMerge w:val="continue"/>
            <w:textDirection w:val="tbLrV"/>
            <w:vAlign w:val="center"/>
          </w:tcPr>
          <w:p w14:paraId="47FA0BE0">
            <w:pPr>
              <w:spacing w:line="230" w:lineRule="exact"/>
              <w:ind w:left="113" w:leftChars="0" w:right="113" w:right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737" w:type="dxa"/>
            <w:vAlign w:val="center"/>
          </w:tcPr>
          <w:p w14:paraId="621CE148">
            <w:pPr>
              <w:spacing w:line="230" w:lineRule="exact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教学科研5</w:t>
            </w:r>
          </w:p>
        </w:tc>
        <w:tc>
          <w:tcPr>
            <w:tcW w:w="3402" w:type="dxa"/>
            <w:vAlign w:val="center"/>
          </w:tcPr>
          <w:p w14:paraId="0C32D0A3">
            <w:pPr>
              <w:spacing w:line="260" w:lineRule="exact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2835" w:type="dxa"/>
            <w:vAlign w:val="center"/>
          </w:tcPr>
          <w:p w14:paraId="4834B240">
            <w:pPr>
              <w:spacing w:line="26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1.满分100分；</w:t>
            </w:r>
          </w:p>
          <w:p w14:paraId="54E8B50C">
            <w:pPr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2.成绩占比30%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；</w:t>
            </w:r>
          </w:p>
          <w:p w14:paraId="452DBFDA">
            <w:pPr>
              <w:spacing w:line="260" w:lineRule="exact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3.试讲采用5分钟说课（包含且不限于说教材、学情、教学目标和教学方法）和15分钟无生模拟课堂，共20分钟；考核内容为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人工智能相关的专业课程中自选一个教学内容。</w:t>
            </w:r>
          </w:p>
        </w:tc>
        <w:tc>
          <w:tcPr>
            <w:tcW w:w="1984" w:type="dxa"/>
            <w:vAlign w:val="center"/>
          </w:tcPr>
          <w:p w14:paraId="3F409D4D">
            <w:pPr>
              <w:spacing w:line="26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1.满分100分；</w:t>
            </w:r>
          </w:p>
          <w:p w14:paraId="1ACCD293">
            <w:pPr>
              <w:spacing w:line="260" w:lineRule="exact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2.成绩占比30%。</w:t>
            </w:r>
          </w:p>
        </w:tc>
        <w:tc>
          <w:tcPr>
            <w:tcW w:w="2835" w:type="dxa"/>
            <w:vAlign w:val="center"/>
          </w:tcPr>
          <w:p w14:paraId="23525CCA">
            <w:pPr>
              <w:spacing w:line="2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1.满分100分；</w:t>
            </w:r>
          </w:p>
          <w:p w14:paraId="314EB905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2.成绩占40%；</w:t>
            </w:r>
          </w:p>
          <w:p w14:paraId="56A6BB4B">
            <w:pPr>
              <w:spacing w:line="260" w:lineRule="exact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2.根据给定人工智能分类或回归任务，根据任务要求进行需求分析，基于给定的数据集，提供预装 numpy、scikit-learn、PyTorch 等库的编程环境，用 Python 完成代码编写，涵盖数据预处理、模型构建、训练与指标评估等工作。</w:t>
            </w:r>
          </w:p>
        </w:tc>
        <w:tc>
          <w:tcPr>
            <w:tcW w:w="2268" w:type="dxa"/>
            <w:vAlign w:val="center"/>
          </w:tcPr>
          <w:p w14:paraId="0E0242EB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4678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56" w:type="dxa"/>
            <w:vMerge w:val="continue"/>
            <w:textDirection w:val="tbLrV"/>
            <w:vAlign w:val="center"/>
          </w:tcPr>
          <w:p w14:paraId="4E16E5E1">
            <w:pPr>
              <w:spacing w:line="230" w:lineRule="exact"/>
              <w:ind w:left="113" w:leftChars="0" w:right="113" w:right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737" w:type="dxa"/>
            <w:vAlign w:val="center"/>
          </w:tcPr>
          <w:p w14:paraId="3D28B2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教学科研6</w:t>
            </w:r>
          </w:p>
        </w:tc>
        <w:tc>
          <w:tcPr>
            <w:tcW w:w="3402" w:type="dxa"/>
            <w:vAlign w:val="center"/>
          </w:tcPr>
          <w:p w14:paraId="21B46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33728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.笔试成绩占40%;</w:t>
            </w:r>
          </w:p>
          <w:p w14:paraId="19191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3.考核内容为岗位核心课程知识；</w:t>
            </w:r>
          </w:p>
          <w:p w14:paraId="2A80E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4.参考书目：教材《数学分析》第五版上册，华东师范大学数学科学学院编，高等教育出版社。</w:t>
            </w:r>
          </w:p>
        </w:tc>
        <w:tc>
          <w:tcPr>
            <w:tcW w:w="2835" w:type="dxa"/>
            <w:vAlign w:val="center"/>
          </w:tcPr>
          <w:p w14:paraId="51BA1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1789A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2.成绩占比40%；</w:t>
            </w:r>
          </w:p>
          <w:p w14:paraId="0D49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3.试讲采用5分钟说课（包含且不限于说教材、学情、教学目标和教学方法）和15分钟无生模拟课堂，共20分钟；考核内容为笔试参考书目中自选一章节，应聘人员须制作PPT。</w:t>
            </w:r>
          </w:p>
        </w:tc>
        <w:tc>
          <w:tcPr>
            <w:tcW w:w="1984" w:type="dxa"/>
            <w:vAlign w:val="center"/>
          </w:tcPr>
          <w:p w14:paraId="7C74E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</w:t>
            </w:r>
          </w:p>
          <w:p w14:paraId="6B2A9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2.成绩占比20%。</w:t>
            </w:r>
          </w:p>
        </w:tc>
        <w:tc>
          <w:tcPr>
            <w:tcW w:w="2835" w:type="dxa"/>
            <w:vAlign w:val="center"/>
          </w:tcPr>
          <w:p w14:paraId="168AB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268" w:type="dxa"/>
            <w:vMerge w:val="restart"/>
            <w:vAlign w:val="center"/>
          </w:tcPr>
          <w:p w14:paraId="35928FB2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如资格初审通过人数少于计划招聘人数6倍（含），则取消笔试环节，直接采取面试和试讲的方式。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试讲和面试成绩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采取百分制，成绩占比分别为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试讲占比60%，面试占比40%，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试讲和面试合格线均为70分，低于70分的不予录取。</w:t>
            </w:r>
          </w:p>
        </w:tc>
      </w:tr>
      <w:tr w14:paraId="5DCB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56" w:type="dxa"/>
            <w:vMerge w:val="continue"/>
            <w:textDirection w:val="tbLrV"/>
            <w:vAlign w:val="center"/>
          </w:tcPr>
          <w:p w14:paraId="0C29E377">
            <w:pPr>
              <w:spacing w:line="230" w:lineRule="exact"/>
              <w:ind w:left="113" w:leftChars="0" w:right="113" w:right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737" w:type="dxa"/>
            <w:vAlign w:val="center"/>
          </w:tcPr>
          <w:p w14:paraId="7A038635">
            <w:pPr>
              <w:spacing w:line="230" w:lineRule="exact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教学科研7</w:t>
            </w:r>
          </w:p>
        </w:tc>
        <w:tc>
          <w:tcPr>
            <w:tcW w:w="3402" w:type="dxa"/>
            <w:vAlign w:val="center"/>
          </w:tcPr>
          <w:p w14:paraId="677241B0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1.满分100分；</w:t>
            </w:r>
          </w:p>
          <w:p w14:paraId="0C264A06">
            <w:pPr>
              <w:spacing w:line="260" w:lineRule="exact"/>
              <w:rPr>
                <w:rFonts w:hint="default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2.笔试成绩占4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0%;</w:t>
            </w:r>
          </w:p>
          <w:p w14:paraId="775D58B1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3.考核内容为岗位核心课程知识；</w:t>
            </w:r>
          </w:p>
          <w:p w14:paraId="02F97980">
            <w:pPr>
              <w:spacing w:line="260" w:lineRule="exact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4.参考书目：教材《数据结构（C语言版）》，严蔚敏著，清华大学出版社。</w:t>
            </w:r>
          </w:p>
        </w:tc>
        <w:tc>
          <w:tcPr>
            <w:tcW w:w="2835" w:type="dxa"/>
            <w:vAlign w:val="center"/>
          </w:tcPr>
          <w:p w14:paraId="63EBBEC5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1.满分100分;</w:t>
            </w:r>
          </w:p>
          <w:p w14:paraId="1DC41478">
            <w:pPr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2.成绩占比40%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；</w:t>
            </w:r>
          </w:p>
          <w:p w14:paraId="2D580898">
            <w:pPr>
              <w:spacing w:line="260" w:lineRule="exact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3.试讲采用5分钟说课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包含且不限于说教材、学情、教学目标和教学方法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和15分钟无生模拟课掌，共20分钟;考核内容为笔试参考书目中自选一章节，应聘人员须制作PPT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1984" w:type="dxa"/>
            <w:vAlign w:val="center"/>
          </w:tcPr>
          <w:p w14:paraId="0D89C792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1.满分100分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；</w:t>
            </w:r>
          </w:p>
          <w:p w14:paraId="644810DD">
            <w:pPr>
              <w:spacing w:line="260" w:lineRule="exact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2.成绩占比20%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2835" w:type="dxa"/>
            <w:vAlign w:val="center"/>
          </w:tcPr>
          <w:p w14:paraId="1C44E5B1">
            <w:pPr>
              <w:spacing w:line="260" w:lineRule="exact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2268" w:type="dxa"/>
            <w:vMerge w:val="continue"/>
            <w:vAlign w:val="center"/>
          </w:tcPr>
          <w:p w14:paraId="113932B6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734D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456" w:type="dxa"/>
            <w:vAlign w:val="center"/>
          </w:tcPr>
          <w:p w14:paraId="6F2ED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美术系</w:t>
            </w:r>
          </w:p>
        </w:tc>
        <w:tc>
          <w:tcPr>
            <w:tcW w:w="737" w:type="dxa"/>
            <w:vAlign w:val="center"/>
          </w:tcPr>
          <w:p w14:paraId="2F76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0"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  <w:p w14:paraId="0D34E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0"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教学科研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  <w:p w14:paraId="471E4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0"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1624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35" w:type="dxa"/>
            <w:vAlign w:val="center"/>
          </w:tcPr>
          <w:p w14:paraId="5539919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满分100分；</w:t>
            </w:r>
          </w:p>
          <w:p w14:paraId="4FDEDE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2.成绩占比30%；</w:t>
            </w:r>
          </w:p>
          <w:p w14:paraId="69ECF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3.试讲采用5分钟说课（包含且不限于说教材、学情、教学目标和教学方法）和15分钟无生模拟课堂，共20分钟；授课内容自选一门本专业课程的相关章节。</w:t>
            </w:r>
          </w:p>
        </w:tc>
        <w:tc>
          <w:tcPr>
            <w:tcW w:w="1984" w:type="dxa"/>
            <w:vAlign w:val="center"/>
          </w:tcPr>
          <w:p w14:paraId="7D38D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203DF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2.成绩占比20%。</w:t>
            </w:r>
          </w:p>
        </w:tc>
        <w:tc>
          <w:tcPr>
            <w:tcW w:w="2835" w:type="dxa"/>
            <w:vAlign w:val="center"/>
          </w:tcPr>
          <w:p w14:paraId="0BB8D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4FDEB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2.成绩占比50%;</w:t>
            </w:r>
          </w:p>
          <w:p w14:paraId="0E68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3.考核内容：快速命题设计（应用相关软件能力）；</w:t>
            </w:r>
          </w:p>
          <w:p w14:paraId="7F508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268" w:type="dxa"/>
            <w:vAlign w:val="center"/>
          </w:tcPr>
          <w:p w14:paraId="3C2FA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</w:tbl>
    <w:p w14:paraId="6881C3C9">
      <w:pPr>
        <w:rPr>
          <w:rFonts w:hint="eastAsia"/>
        </w:rPr>
      </w:pPr>
    </w:p>
    <w:sectPr>
      <w:pgSz w:w="16838" w:h="11906" w:orient="landscape"/>
      <w:pgMar w:top="1043" w:right="1080" w:bottom="70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10B219-36C4-4631-841D-E45C964633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F50361-1B7F-435E-9DD7-850EA01FF7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192101-9B07-4849-B50F-18B60244A10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BA33B46-231E-4708-87FF-08CF03E6D6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00099"/>
    <w:multiLevelType w:val="singleLevel"/>
    <w:tmpl w:val="DE8000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466F7"/>
    <w:rsid w:val="00D974AF"/>
    <w:rsid w:val="01422176"/>
    <w:rsid w:val="0443705B"/>
    <w:rsid w:val="098A6F7A"/>
    <w:rsid w:val="15B64A89"/>
    <w:rsid w:val="186802BC"/>
    <w:rsid w:val="1881137E"/>
    <w:rsid w:val="1F2C1918"/>
    <w:rsid w:val="2645048E"/>
    <w:rsid w:val="29491A44"/>
    <w:rsid w:val="2CF63C91"/>
    <w:rsid w:val="2E2D008E"/>
    <w:rsid w:val="32C4038E"/>
    <w:rsid w:val="342D4EA3"/>
    <w:rsid w:val="401B2507"/>
    <w:rsid w:val="42B11578"/>
    <w:rsid w:val="48A15B4E"/>
    <w:rsid w:val="4C0C0983"/>
    <w:rsid w:val="56E04EE6"/>
    <w:rsid w:val="57BB14B0"/>
    <w:rsid w:val="5D752101"/>
    <w:rsid w:val="5DE27796"/>
    <w:rsid w:val="636B1FDC"/>
    <w:rsid w:val="64D466F7"/>
    <w:rsid w:val="67D30150"/>
    <w:rsid w:val="6A5437CA"/>
    <w:rsid w:val="6C375151"/>
    <w:rsid w:val="792A5E6A"/>
    <w:rsid w:val="7C943EFA"/>
    <w:rsid w:val="7D1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1531</Words>
  <Characters>1764</Characters>
  <Lines>0</Lines>
  <Paragraphs>0</Paragraphs>
  <TotalTime>1</TotalTime>
  <ScaleCrop>false</ScaleCrop>
  <LinksUpToDate>false</LinksUpToDate>
  <CharactersWithSpaces>1769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2025-12-10T11:41:00Z</dcterms:created>
  <dc:creator>熊卿坤</dc:creator>
  <cp:lastModifiedBy>李婷</cp:lastModifiedBy>
  <cp:lastPrinted>2025-12-11T01:33:00Z</cp:lastPrinted>
  <dcterms:modified xsi:type="dcterms:W3CDTF">2025-12-12T07:05:06Z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0A916AB6DD5C43B7A0913D2989B73D11_11</vt:lpwstr>
  </property>
  <property fmtid="{D5CDD505-2E9C-101B-9397-08002B2CF9AE}" pid="4" name="KSOTemplateDocerSaveRecord">
    <vt:lpwstr>eyJoZGlkIjoiZDgzNWI4OWJhNGMzYmQ0ZDFlMGI1NDhiYzVkMDg2M2MiLCJ1c2VySWQiOiIxNjU0MjM4ODA1In0=</vt:lpwstr>
  </property>
</Properties>
</file>