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2288">
      <w:pP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  <w:t>附件</w:t>
      </w:r>
    </w:p>
    <w:p w14:paraId="3EC537E9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西南证券股份有限公司社会招聘岗位汇总表</w:t>
      </w:r>
    </w:p>
    <w:tbl>
      <w:tblPr>
        <w:tblStyle w:val="4"/>
        <w:tblW w:w="507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99"/>
        <w:gridCol w:w="1307"/>
        <w:gridCol w:w="804"/>
        <w:gridCol w:w="4533"/>
        <w:gridCol w:w="3878"/>
        <w:gridCol w:w="813"/>
        <w:gridCol w:w="1303"/>
      </w:tblGrid>
      <w:tr w14:paraId="38F4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982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41D2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</w:p>
        </w:tc>
      </w:tr>
      <w:tr w14:paraId="57E7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5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研究院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广深销售岗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通过组织协调公司各业务部门，整合公司优质资源，对所辖地区机构客户进行开发与服务；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定期拜访机构客户，深入了解客户需求，负责客户的基础资料搜集和更新工作；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将相关产品服务信息传递给客户，并为客户定制个性化的综合金融服务方案；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组织策划各种营销活动，提升公司在机构客户群中的影响力。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4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周岁以下，硕士研究生及以上学历，经管、营销等相关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Style w:val="15"/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1年及以上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工作经验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性格开朗，善于沟通，具有较强的服务意识和抗压能力；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具有良好的表达能力、沟通能力和逻辑思维能力，对机构销售工作比较了解且具有浓厚兴趣；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年机构销售经验且过往销售业绩优秀的，可适当放宽条件。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2025/12/18 23:59:59。</w:t>
            </w:r>
          </w:p>
        </w:tc>
      </w:tr>
      <w:tr w14:paraId="6ADC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E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证投权益投资一部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做市业务二部_投资岗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负责场内期权策略研究，包括高频自动做市策略和市场交易性策略的研究，并协同系统实现推动策略落地；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负责场内期权做市义务完成情况的持续跟踪，并研究定价模型、报价算法、对冲策略的改进方案；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负责协同场内期权数据平台、回测平台等投研基础设施建设和完善。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周岁及以下，硕士及以上学历，计算机、软件工程、数学等相关专业；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年以上量化策略及系统相关工作经验；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通过证券从业人员专业能力水平评价测试，无不良行为记录，具有良好的职业操守；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具备期权做市交易、期权定价与波动率交易的理论基础；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Python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C++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等编程语言。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具备大规模数据处理、算法交易、量化交易系统开发、高频策略开发及回测等实际项目经验，特别优秀者可适当放宽学历要求至本科。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Style w:val="15"/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2025/12/18 23:59:59。</w:t>
            </w:r>
          </w:p>
        </w:tc>
      </w:tr>
      <w:tr w14:paraId="467F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7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资管投资三部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8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量化策略研究与开发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基于多因子模型、机器学习、统计套利等方法，设计和优化量化选股、择时、资产配置及套利策略；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负责策略回测、绩效归因与稳定性分析，确保策略具备可落地性与风控约束；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跟踪市场风格变化，进行策略的动态维护与收益增强。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数据挖掘与特征工程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从交易、基本面、舆情、另类数据等多维度挖掘有效因子；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搭建因子库与特征提取体系，评估因子有效性及稳定性。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风险管理与组合优化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参与量化组合构建与权重优化设计，使用风险模型控制敞口、波动率与回撤；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部门及领导交办的其他工作。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周岁及以下，硕士研究生及以上学历，金融工程、金融数学、计算机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等相关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具有担任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年以上基金公司或券商研究经验；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具备较强的沟通能力和抗压能力，能够在高压环境下保持冷静，做出理性决策；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CFA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等资格证书者优先，具有较强的英语听说读写能力者优先；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通过证券从业人员专业能力水平评价测试、具备基金从业资格。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2025/12/18 23:59:59。</w:t>
            </w:r>
          </w:p>
        </w:tc>
      </w:tr>
      <w:tr w14:paraId="781D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9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资管投资三部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交易岗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D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负责包括但不限于股票、债券、衍生品在内的多种金融产品的交易执行，深刻理解并运用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​​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量化交易算法；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具备市场盘感，能够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​​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结合实时盘面信息及量价分析，独立、敏捷地对大盘及特定板块的短期走势做出判断；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参与宏观研究分析和相关细分领域投资机会的挖掘，配合投资研究团队形成决策并落实到配置建议；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部门及领导交办的其他工作。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周岁及以下，硕士研究生及以上学历，金融工程、金融数学、经济学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等相关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具有担任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年以上基金公司或券商交易员经验；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具备较强的沟通能力和抗压能力，能够在高压环境下保持冷静，做出理性决策；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CFA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等资格证书者优先，具有较强的英语听说读写能力者优先；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通过证券从业人员专业能力水平评价测试、具备基金从业资格。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2025/12/18 23:59:59。</w:t>
            </w:r>
          </w:p>
        </w:tc>
      </w:tr>
      <w:tr w14:paraId="069B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1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资管运营管理部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产品运营岗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6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1.开展资管产品全生命周期运营管理相关工作；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2.协同资管产品方案审核、产品合同运营条款拟订等事项；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3.部门及领导交办的其他工作。</w:t>
            </w:r>
          </w:p>
        </w:tc>
        <w:tc>
          <w:tcPr>
            <w:tcW w:w="3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1.年龄35周岁及以下，硕士研究生及以上学历，金融、经济、计算机、运营管理等相关专业；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2.具备1年以上工作经验；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3.了解资管产品全生命周期运营流程；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4.具备良好的书面和口头表达能力，具有较好的英语功底，能够熟练进行英文资料研读和专业材料撰写；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5.通过证券从业人员专业能力水平评价测试，具备基金从业资格。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Style w:val="15"/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2025/12/18 23:59:59。</w:t>
            </w:r>
          </w:p>
        </w:tc>
      </w:tr>
      <w:tr w14:paraId="4B4A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1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新三板部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持续督导岗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F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履行《全国中小企业股份转让系统主办券商持续督导工作指引》所规定的督导职责，包括但不限于关注挂牌公司重大事项；指导、督促挂牌公司完善公司治理、规范信息披露、办理日常业务、开展培训核查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负责与全国股转系统及各地证监局等监管部门的对接、完成监管信息传达与报送等持续督导支持工作；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负责新三板挂牌企业持续督导业务的开发与维护，协同公司其他业务条线为客户提供综合金融服务；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完成公司及部门安排的其他工作任务。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周岁及以下，硕士研究生及以上学历，财务或法律相关专业；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年以上投资银行业务相关工作经历，熟悉证券市场相关法律、行政法规、部门规章、规范性文件，准确理解和把握全国股转系统相关业务规则；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通过证券从业人员专业能力水平评价测试，诚实守信，品行良好，无不良诚信记录，最近三年未受到中国证监会行政处罚或全国股转公司、证券交易所、证券业协会、基金业协会等行业自律组织纪律处分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具备保荐代表人、注册会计师或通过法律职业资格考试等专业资格者，可适当放宽条件。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Style w:val="15"/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2025/12/18 23:59:59。</w:t>
            </w:r>
          </w:p>
        </w:tc>
      </w:tr>
      <w:tr w14:paraId="16A8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9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西证股权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高级投资经理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6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围绕团队业务方向开展行业研究；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以汽车、电子信息制造、高端装备等行业股权投资业务为重点，开拓业务渠道，挖掘投资项目，设计投资方案，开展商务谈判，提出投资建议；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负责已投项目的投后管理及增值服务；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根据上级要求完成公司安排的其他工作。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周岁及以下，硕士研究生及以上学历，理工科专业背景优先，通过基金从业资格考试；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年以上私募股权基金管理公司或其他专业股权投资机构工作经历，具备长三角、珠三角、北京地区专业股权投资机构工作经验者优先；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具有较丰富的项目资源及专业的投资研判能力，具备并购、港股上市、北交所战略配售经验者优先；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具有可查实的良好过往业绩，主导投成股权投资项目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个以上；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具备博士以上学历或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年以上岗位相关工作经历，可适当放宽条件。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Style w:val="15"/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2025/12/18 23:59:59。</w:t>
            </w:r>
          </w:p>
        </w:tc>
      </w:tr>
      <w:tr w14:paraId="6F0B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D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西证创新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特殊机会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投资部投资经理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围绕企业破产重整、上市公司并购重组、特殊资产投资处置等开展研究；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寻找投资项目，参与尽职调查、方案设计，撰写议案、尽调报告等材料，开展项目投后管理等工作；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整理项目档案；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完成公司交办的其他工作。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B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周岁及以下，硕士研究生及以上学历，金融</w:t>
            </w:r>
            <w:r>
              <w:rPr>
                <w:rStyle w:val="15"/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年以上投资、投行、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AMC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等工作经历；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具有较丰富的上市公司、产业基金资源，具备较丰富的投资运作经验；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具有较强的执行力、沟通协调能力和团队协作能力；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CPA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CFA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、法律职业资格证书等专业证书者，可适当放宽条件。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Style w:val="15"/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2025/12/18 23:59:59。</w:t>
            </w:r>
          </w:p>
        </w:tc>
      </w:tr>
      <w:tr w14:paraId="0F3E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C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全国分支机构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业务经理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负责机构客户群体资源开发和关系维护，包括但不限于公募基金、私募基金、信托、银行及其资管子公司、保险公司、上市公司等；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负责机构经纪类、投行类项目拓展，协同公司各业务部门为客户提供综合一体化金融服务，包括但不限于为机构和产品客户提供交易服务、研究服务、衍生品交易等业务落地；介绍投行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IPO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、上市公司并购重组、债券承销与发行、财务顾问等业务；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与总部职能部门机构业务团队人员建立常态化联系，推动业务落地；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负责收集和更新辖区内券商动态及行业新业务、产品、技术发展方向等相关信息，负责完善机构客户信息收集并对机构客户进行持续管理工作；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分支机构交办的其他工作。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3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周岁及以下，大学本科及以上学历，经济学、管理学、理学、法学、工学等相关专业；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Style w:val="15"/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1年及以上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年及以上金融、经济、销售、管理等相关工作经验或具有注册会计师、法律职业资格之一者，可适当放宽条件。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重庆高新区、海南、成都、宜宾、南充等全国分支机构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2025/12/18 23:59:59。</w:t>
            </w:r>
          </w:p>
        </w:tc>
      </w:tr>
      <w:tr w14:paraId="7EEA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E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全国分支机构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投资顾问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负责签约客户的日常投资咨询及维护，提供投资建议；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负责解读公司提供的咨询、服务产品并及时向客户进行推送和传递；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负责制作分支机构自有的咨询服务产品；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建立客户服务档案，完善客户个性化信息，开展客户投资者教育；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拓展客户和销售金融、服务产品；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为营销中心提供证券咨询支持；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分支机构交办的其他工作。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5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周岁及以下，大学本科及以上学历，经济学、管理学、理学、法学、工学等相关专业；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年及以上证券公司投资理财顾问相关工作经验；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通过证券从业人员专业能力水平评价测试，具有证券投资顾问等专业资格；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年及以上金融、经济、销售、管理等相关工作经验或具有注册会计师、法律职业资格之一者，可适当放宽条件。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重庆高新区、海南、成都、宜宾、南充等全国分支机构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2025/12/18 23:59:59。</w:t>
            </w:r>
          </w:p>
        </w:tc>
      </w:tr>
      <w:tr w14:paraId="3810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河北分公司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业务总监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协助分支机构负责人组织分支机构完成各项经营目标；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协助分支机构负责人对分管前台业务序列进行管理；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协助分支机构负责人做好分管业务的拓展开发工作；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协助分支机构负责人做好分管领域的客户管理、客户服务和客户维护工作；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分支机构交办的其他工作。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周岁及以下，大学本科及以上学历；经济学、管理学、理学、法学、工学等相关专业；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年以上证券、基金、银行、保险或相关行业工作经验；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通过证券从业人员专业能力水平评价测试，合规意识强，无不良工作记录，具备良好的职业操守；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具备较强的经营管理能力和风险控制能力，熟悉金融、证券业务法律法规和相关政策；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具有机构类项目承揽经验，有项目储备，具备良好的金融渠道、广泛的客户资源、社会资源。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河北省保定市朝阳北大街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582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2025/12/18 23:59:59。</w:t>
            </w:r>
          </w:p>
        </w:tc>
      </w:tr>
      <w:tr w14:paraId="6890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D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重庆总部证券营业部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交易岗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负责受理各类外呼业务申请；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负责受理客户电话或线上业务咨询，提供专业解答与服务支持；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负责接收客户投诉，准确记录及时转办；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执行客户集约化运营任务，提升服务效率与客户满意度；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完成分支机构交办的其他相关工作。</w:t>
            </w:r>
          </w:p>
        </w:tc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6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周岁及以下，大学本科及以上学历，经济学、管理学、理学、法学、工学等相关专业；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Style w:val="15"/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1年及以上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通过证券从业人员专业能力水平评价测试；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普通话标准。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Style w:val="15"/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2025/12/18 23:59:59。</w:t>
            </w:r>
          </w:p>
        </w:tc>
      </w:tr>
    </w:tbl>
    <w:p w14:paraId="7466606E">
      <w:pPr>
        <w:rPr>
          <w:rFonts w:hint="default" w:ascii="Times New Roman" w:hAnsi="Times New Roman" w:eastAsia="方正仿宋_GBK" w:cs="Times New Roman"/>
          <w:sz w:val="21"/>
          <w:szCs w:val="21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A828645-9D05-4118-998B-8B912CEACBA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C46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0D5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0D5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ODE4ODM2YTkwMGVhMTc0NmQzNmRkMWIwZjVjMTAifQ=="/>
  </w:docVars>
  <w:rsids>
    <w:rsidRoot w:val="00000000"/>
    <w:rsid w:val="04D03575"/>
    <w:rsid w:val="059B6F70"/>
    <w:rsid w:val="060711B0"/>
    <w:rsid w:val="06AD466B"/>
    <w:rsid w:val="07D20D11"/>
    <w:rsid w:val="0844667A"/>
    <w:rsid w:val="0A6866DE"/>
    <w:rsid w:val="0D4B2BEC"/>
    <w:rsid w:val="0DDD3D4B"/>
    <w:rsid w:val="0EF15D6F"/>
    <w:rsid w:val="0F955B4C"/>
    <w:rsid w:val="1065785F"/>
    <w:rsid w:val="11243018"/>
    <w:rsid w:val="14650AC9"/>
    <w:rsid w:val="1489314A"/>
    <w:rsid w:val="16BB502C"/>
    <w:rsid w:val="1C0F7178"/>
    <w:rsid w:val="1D687036"/>
    <w:rsid w:val="1DD35B91"/>
    <w:rsid w:val="1F792485"/>
    <w:rsid w:val="205B5B1D"/>
    <w:rsid w:val="21F52BDC"/>
    <w:rsid w:val="246D259A"/>
    <w:rsid w:val="247A05E7"/>
    <w:rsid w:val="279B62D3"/>
    <w:rsid w:val="27FDF656"/>
    <w:rsid w:val="29671AE6"/>
    <w:rsid w:val="2D524C40"/>
    <w:rsid w:val="2EDE7A5B"/>
    <w:rsid w:val="300140D2"/>
    <w:rsid w:val="34DD0EA2"/>
    <w:rsid w:val="36E00F97"/>
    <w:rsid w:val="399855A0"/>
    <w:rsid w:val="39D102D4"/>
    <w:rsid w:val="3A7314B6"/>
    <w:rsid w:val="3A7D4434"/>
    <w:rsid w:val="3CD21D0D"/>
    <w:rsid w:val="3E333BB1"/>
    <w:rsid w:val="3E554EDE"/>
    <w:rsid w:val="3EE8754E"/>
    <w:rsid w:val="3F0B7373"/>
    <w:rsid w:val="443D103D"/>
    <w:rsid w:val="4A8E268E"/>
    <w:rsid w:val="4ADF66C7"/>
    <w:rsid w:val="4E8F5394"/>
    <w:rsid w:val="51C10BFA"/>
    <w:rsid w:val="54B4754A"/>
    <w:rsid w:val="550711A7"/>
    <w:rsid w:val="56747981"/>
    <w:rsid w:val="585A379C"/>
    <w:rsid w:val="58CC3285"/>
    <w:rsid w:val="59EC0C83"/>
    <w:rsid w:val="5A5B2EAB"/>
    <w:rsid w:val="5DADE3FE"/>
    <w:rsid w:val="5DF50D8D"/>
    <w:rsid w:val="5F6A4B65"/>
    <w:rsid w:val="5F7B55B2"/>
    <w:rsid w:val="5FEF36B8"/>
    <w:rsid w:val="633B043D"/>
    <w:rsid w:val="63FE50CD"/>
    <w:rsid w:val="64980ECF"/>
    <w:rsid w:val="661C7E99"/>
    <w:rsid w:val="674630D9"/>
    <w:rsid w:val="69234870"/>
    <w:rsid w:val="69551171"/>
    <w:rsid w:val="6A40013A"/>
    <w:rsid w:val="6AE36AA0"/>
    <w:rsid w:val="6B7F0BC3"/>
    <w:rsid w:val="6D6806B0"/>
    <w:rsid w:val="6FA8684E"/>
    <w:rsid w:val="70B30B1E"/>
    <w:rsid w:val="728A0DB8"/>
    <w:rsid w:val="745214E8"/>
    <w:rsid w:val="75EF37D1"/>
    <w:rsid w:val="77AB8895"/>
    <w:rsid w:val="77F7B967"/>
    <w:rsid w:val="78FF2AE4"/>
    <w:rsid w:val="7A94551C"/>
    <w:rsid w:val="7AD310B2"/>
    <w:rsid w:val="7B380927"/>
    <w:rsid w:val="7EB92496"/>
    <w:rsid w:val="7EFD3205"/>
    <w:rsid w:val="7FFF18D4"/>
    <w:rsid w:val="82ED3BCE"/>
    <w:rsid w:val="9AAF237F"/>
    <w:rsid w:val="A97E31EC"/>
    <w:rsid w:val="BBDF6E56"/>
    <w:rsid w:val="BEDD2839"/>
    <w:rsid w:val="F6DD6A82"/>
    <w:rsid w:val="FB3F01B1"/>
    <w:rsid w:val="FB7F05CD"/>
    <w:rsid w:val="FEF554CF"/>
    <w:rsid w:val="FF3F801E"/>
    <w:rsid w:val="FF6BFC6A"/>
    <w:rsid w:val="FFDFC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9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2">
    <w:name w:val="font1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5">
    <w:name w:val="font61"/>
    <w:basedOn w:val="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112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2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1677</Words>
  <Characters>1820</Characters>
  <Lines>0</Lines>
  <Paragraphs>0</Paragraphs>
  <TotalTime>0</TotalTime>
  <ScaleCrop>false</ScaleCrop>
  <LinksUpToDate>false</LinksUpToDate>
  <CharactersWithSpaces>1935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2025-01-14T00:19:00Z</dcterms:created>
  <dc:creator>Administrator</dc:creator>
  <cp:lastModifiedBy>Polaris</cp:lastModifiedBy>
  <cp:lastPrinted>2025-10-27T12:10:00Z</cp:lastPrinted>
  <dcterms:modified xsi:type="dcterms:W3CDTF">2025-12-10T01:12:56Z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30F1FBED148D4E37AF2EF4BF450FE4DB_13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