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pStyle w:val="23"/>
        <w:spacing w:line="240" w:lineRule="atLeast"/>
        <w:jc w:val="center"/>
        <w:rPr>
          <w:rFonts w:ascii="黑体" w:eastAsia="黑体"/>
          <w:b w:val="0"/>
          <w:sz w:val="32"/>
          <w:szCs w:val="32"/>
        </w:rPr>
      </w:pPr>
      <w:bookmarkStart w:id="0" w:name="_Toc389665804"/>
      <w:bookmarkStart w:id="1" w:name="_Toc47432089"/>
      <w:r>
        <w:rPr>
          <w:rFonts w:hint="eastAsia" w:ascii="黑体" w:eastAsia="黑体"/>
          <w:b w:val="0"/>
          <w:sz w:val="32"/>
          <w:szCs w:val="32"/>
          <w:lang w:eastAsia="zh-CN"/>
        </w:rPr>
        <w:t>博士、硕士</w:t>
      </w:r>
      <w:r>
        <w:rPr>
          <w:rFonts w:hint="eastAsia" w:ascii="黑体" w:eastAsia="黑体"/>
          <w:b w:val="0"/>
          <w:sz w:val="32"/>
          <w:szCs w:val="32"/>
        </w:rPr>
        <w:t>学位授予和人才培养学科目录（20</w:t>
      </w:r>
      <w:r>
        <w:rPr>
          <w:rFonts w:ascii="黑体" w:eastAsia="黑体"/>
          <w:b w:val="0"/>
          <w:sz w:val="32"/>
          <w:szCs w:val="32"/>
        </w:rPr>
        <w:t>20</w:t>
      </w:r>
      <w:r>
        <w:rPr>
          <w:rFonts w:hint="eastAsia" w:ascii="黑体" w:eastAsia="黑体"/>
          <w:b w:val="0"/>
          <w:sz w:val="32"/>
          <w:szCs w:val="32"/>
          <w:lang w:eastAsia="zh-CN"/>
        </w:rPr>
        <w:t>年</w:t>
      </w:r>
      <w:r>
        <w:rPr>
          <w:rFonts w:hint="eastAsia" w:ascii="黑体" w:eastAsia="黑体"/>
          <w:b w:val="0"/>
          <w:sz w:val="32"/>
          <w:szCs w:val="32"/>
        </w:rPr>
        <w:t>）（暗影部分为专业学位）</w:t>
      </w:r>
      <w:bookmarkEnd w:id="0"/>
      <w:bookmarkEnd w:id="1"/>
    </w:p>
    <w:p>
      <w:pPr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424" w:right="1021" w:bottom="1021" w:left="1021" w:header="340" w:footer="454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25"/>
        <w:tblW w:w="4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专业代码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010000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010100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外国哲学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逻辑学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宗教学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科学技术哲学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哲学学科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  <w:t>020000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  <w:t>020100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  <w:t>理论经济学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政治经济学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经济思想史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经济史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西方经济学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世界经济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人口、资源与环境经济学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理论经济学学科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  <w:t>020200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  <w:t>应用经济学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国民经济学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区域经济学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财政学（含∶税收学）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金融学（含：保险学）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产业经济学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国际贸易学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020207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020208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020209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数量经济学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020210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国防经济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0202TP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应用经济学学科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025100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025200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应用统计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025300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税务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025400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025500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025600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资产评估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025700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  <w:t>030000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yellow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yellow"/>
              </w:rPr>
              <w:t>030100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yellow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法学理论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法律史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宪法学与行政法学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民商法学（含：劳动法学、社会保障法学）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诉讼法学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经济法学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环境与资源保护法学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国际法学（含：国际公法、国际私法、国际经济法）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030110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  <w:t>军事法学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中外政治制度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科学社会主义与国际共产主义运动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中共党史（含：党的学说与党的建设）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国际政治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国际关系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人口学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民俗学(含：中国民间文学)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民族学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马克思主义民族理论与政策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马克思主义发展史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马克思主义中国化研究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国外马克思主义研究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中国近现代史基本问题研究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马克思主义理论学科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公安学学科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040000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比较教育学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学前教育学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高等教育学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成人教育学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特殊教育学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发展与教育心理学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体育人文社会学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民族传统体育学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体育学学科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045101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教育管理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学科教学（思政）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学科教学（数学）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学科教学（生物）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学科教学（历史）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学科教学（地理）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学科教学（音乐）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学科教学（体育）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学科教学（美术）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科学与技术教育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045120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职业技术教育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045171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学校课程与教学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045172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学生发展与教育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045173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教育领导与管理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045174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045201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体育教学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045202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045203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竞赛组织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045204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社会体育指导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汉语国际教育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应用心理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050000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文艺学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语言学及应用语言学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汉语言文字学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中国古典文献学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中国少数民族语言文学（分语族）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比较文学与世界文学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中国语言文学学科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外国语言文学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英语语言文学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俄语语言文学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德语语言文学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印度语言文学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西班牙语语言文学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阿拉伯语语言文学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欧洲语言文学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亚非语言文学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外国语言学及应用语言学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外国语言文学学科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新闻传播学学科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英语笔译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英语口译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俄语笔译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俄语口译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日语笔译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日语口译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法语笔译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法语口译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德语笔译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德语口译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朝鲜语笔译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朝鲜语口译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西班牙语笔译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西班牙语口译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阿拉伯语笔译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阿拉伯语口译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泰语笔译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泰语口译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055119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意大利语笔译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055120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意大利语口译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060000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考古学学科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中国史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史学理论及史学史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历史文献学（含∶敦煌学、古文字学）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专门史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历史地理学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中国史学科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世界史学科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文物与博物馆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070000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概率论与数理统计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粒子物理与原子核物理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原子与分子物理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等离子体物理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凝聚态物理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无线电物理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物理化学（含：化学物理）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高分子化学与物理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天文学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天体物理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天体测量与天体力学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天文学学科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地图学与地理信息系统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地理学学科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气象学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大气物理学与大气环境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大气科学学科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海洋科学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海洋科学学科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固体地球物理学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空间物理学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地球物理学学科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矿物学、岩石学、矿床学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古生物学与地层学（含：古人类学）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构造地质学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第四纪地质学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地质学学科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神经生物学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发育生物学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系统科学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系统分析与集成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系统科学学科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科学技术史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科学技术史学科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生态学学科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统计学学科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080000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一般力学与力学基础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固体力学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流体力学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力学学科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光学工程学科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仪器科学与技术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精密仪器及机械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测试计量技术及仪器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仪器科学与技术学科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冶金工程学科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动力工程及工程热物理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热能工程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动力机械及工程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流体机械及工程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制冷及低温工程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化工过程机械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动力工程及工程热物理学科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电机与电器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电力系统及其自动化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高电压与绝缘技术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电力电子与电力传动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电工理论与新技术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电气工程学科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电路与系统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微电子学与固体电子学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电子科学与技术学科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通信与信息系统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信号与信息处理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信息与通信工程学科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控制科学与工程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控制科学与工程学科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计算机科学与技术学科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建筑历史与理论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建筑技术科学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供热、供燃气、通风及空调工程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防灾减灾工程及防护工程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桥梁与隧道工程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土木工程学科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水文学及水资源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水力学及河流动力学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港口、海岸及近海工程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水利工程学科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测绘科学与技术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大地测量学与测量工程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地图制图学与地理信息工程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测绘科学与技术学科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化学工程与技术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化学工程与技术学科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地质资源与地质工程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矿产普查与勘探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地球探测与信息技术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地质资源与地质工程学科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矿业工程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安全技术及工程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矿业工程学科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石油与天然气工程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油气井工程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油气田开发工程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石油与天然气工程学科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纺织科学与工程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纺织材料与纺织品设计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纺织化学与染整工程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轻工技术与工程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制浆造纸工程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制糖工程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皮革化学与工程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轻工技术与工程学科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交通运输工程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道路与铁道工程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交通信息工程及控制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交通运输规划与管理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载运工具运用工程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交通运输工程学科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船舶与海洋结构物设计制造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船舶与海洋工程学科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航空宇航科学与技术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飞行器设计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航空宇航推进理论与工程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航空宇航制造工程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人机与环境工程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航空宇航科学与技术学科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兵器科学与技术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武器系统与运用工程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兵器发射理论与技术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火炮、自动武器与弹药工程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军事化学与烟火技术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兵器科学与技术学科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核科学与技术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辐射防护及环境保护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核科学与技术学科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农业机械化工程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农业水土工程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农业生物环境与能源工程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农业电气化与自动化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林业工程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木材科学与技术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林产化学加工工程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林业工程学科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环境科学与工程学科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生物医学工程学科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粮食、油脂及植物蛋白工程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食品科学与工程学科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城乡规划学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城乡规划学学科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风景园林学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风景园林学学科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软件工程学科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安全科学与工程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安全科学与工程学科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公安技术学科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网络空间安全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网络空间安全学科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85200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材料与化工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085700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085800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能源动力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085900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土木水利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086000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生物与医药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086100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090000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作物学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作物栽培学与耕作学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作物遗传育种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作物学学科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园艺学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果树学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蔬菜学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园艺学学科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农业资源与环境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农业资源与环境学科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农业昆虫与害虫防治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植物保护学科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畜牧学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动物遗传育种与繁殖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动物营养与饲料科学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特种经济动物饲养(含:蚕、蜂等）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畜牧学学科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预防兽医学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临床兽医学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兽医学学科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林木遗传育种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森林保护学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森林经理学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野生动植物保护与利用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园林植物与观赏园艺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水土保持与荒漠化防治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水产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捕捞学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渔业资源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草学学科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农艺与种业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资源利用与植物保护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畜牧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渔业发展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食品加工与安全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农业工程与信息技术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农业管理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095138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农村发展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100000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人体解剖与组织胚胎学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病原生物学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放射医学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老年医学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精神病与精神卫生学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运动医学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临床医学学科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口腔基础医学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口腔临床医学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口腔医学学科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公共卫生与预防医学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流行病与卫生统计学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劳动卫生与环境卫生学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营养与食品卫生学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儿少卫生与妇幼保健学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卫生毒理学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公共卫生与预防医学学科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中医临床基础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中医医史文献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方剂学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中医妇科学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中医五官科学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民族医学（含：藏医学、蒙医学等）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中西医结合基础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中西医结合学科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药物分析学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微生物与生化药学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中药学学科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航空、航天与航海医学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特种医学学科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医学技术学科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101100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1011TP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护理学学科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老年医学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精神病与精神卫生学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运动医学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105117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105127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全科医学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105128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临床病理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105700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中医外科学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中医骨伤科学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中医妇科学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中医五官科学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民族医学（含：藏医学、蒙医学等）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105710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全科医学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110000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军事思想及军事历史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军事思想及军事历史学科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战略学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军事战略学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战争动员学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战略学学科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战役学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联合战役学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军种战役学（含：第二炮兵战役学）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战役学学科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合同战术学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兵种战术学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战术学学科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军队指挥学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作战指挥学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军事运筹学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军事通信学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军事情报学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密码学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军队指挥学学科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军事组织编制学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军队管理学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军制学学科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军队政治工作学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军队政治工作学学科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军事后勤学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军事后勤学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后方专业勤务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军事后勤学学科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军事装备学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军事装备学学科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军事训练学学科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115101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军事指挥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115102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军队政治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115103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军事后勤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115104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军事装备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120000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管理科学与工程学科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企业管理（含：财务管理、市场营销、人力资源管理）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技术经济及管理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工商管理学科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农林经济管理学科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社会医学与卫生事业管理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公共管理学科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图书情报与档案管理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图书馆学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情报学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档案学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图书情报与档案管理学科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bookmarkStart w:id="2" w:name="_GoBack" w:colFirst="0" w:colLast="1"/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会计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图书情报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130000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艺术学理论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艺术学理论学科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音乐与舞蹈学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音乐与舞蹈学学科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戏剧与舞蹈学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戏剧戏曲学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广播电视艺术学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电影学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戏剧与舞蹈学学科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美术学学科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设计学学科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戏曲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广播电视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>
            <w:r>
              <w:t>135108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>
            <w:r>
              <w:rPr>
                <w:rFonts w:hint="eastAsia"/>
              </w:rPr>
              <w:t>艺术设计</w:t>
            </w:r>
          </w:p>
        </w:tc>
      </w:tr>
    </w:tbl>
    <w:p>
      <w:pPr>
        <w:jc w:val="left"/>
        <w:rPr>
          <w:rFonts w:ascii="Arial" w:hAnsi="Arial" w:cs="Arial"/>
          <w:kern w:val="0"/>
          <w:sz w:val="20"/>
          <w:szCs w:val="20"/>
        </w:rPr>
        <w:sectPr>
          <w:type w:val="continuous"/>
          <w:pgSz w:w="16840" w:h="11907" w:orient="landscape"/>
          <w:pgMar w:top="624" w:right="1021" w:bottom="1021" w:left="1021" w:header="624" w:footer="680" w:gutter="0"/>
          <w:pgNumType w:fmt="decimal"/>
          <w:cols w:space="425" w:num="3"/>
          <w:docGrid w:type="linesAndChars" w:linePitch="312" w:charSpace="0"/>
        </w:sectPr>
      </w:pPr>
    </w:p>
    <w:p>
      <w:pPr>
        <w:sectPr>
          <w:type w:val="continuous"/>
          <w:pgSz w:w="16840" w:h="11907" w:orient="landscape"/>
          <w:pgMar w:top="624" w:right="1021" w:bottom="1021" w:left="1021" w:header="624" w:footer="680" w:gutter="0"/>
          <w:pgNumType w:fmt="decimal"/>
          <w:cols w:space="425" w:num="3"/>
          <w:docGrid w:type="linesAndChars" w:linePitch="312" w:charSpace="0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sectPr>
      <w:footerReference r:id="rId5" w:type="default"/>
      <w:type w:val="continuous"/>
      <w:pgSz w:w="16840" w:h="11907" w:orient="landscape"/>
      <w:pgMar w:top="624" w:right="1021" w:bottom="1021" w:left="1021" w:header="624" w:footer="680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enter" w:pos="5102"/>
        <w:tab w:val="left" w:pos="6295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wRad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ihLDNGZ0+vb19P3p9OML&#10;wRsAalyYwW/j4BnbN7YtaPR7MZgC3lPrrfQ63WiKwAVoHy8IizYSjsfxdDKd5jBx2AYFKbLrd+dD&#10;fCusJkkoqMcIO2TZYR3i2XVwSdmMXdVKdWNUhjQFvXn5O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B3BFp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embedSystemFonts/>
  <w:bordersDoNotSurroundHeader w:val="true"/>
  <w:bordersDoNotSurroundFooter w:val="true"/>
  <w:gutterAtTop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D"/>
    <w:rsid w:val="00002207"/>
    <w:rsid w:val="00010CF2"/>
    <w:rsid w:val="000216F3"/>
    <w:rsid w:val="00024ACE"/>
    <w:rsid w:val="00032A5E"/>
    <w:rsid w:val="00032C31"/>
    <w:rsid w:val="00037D86"/>
    <w:rsid w:val="000454ED"/>
    <w:rsid w:val="00045527"/>
    <w:rsid w:val="00045F74"/>
    <w:rsid w:val="00046579"/>
    <w:rsid w:val="0005236B"/>
    <w:rsid w:val="00072608"/>
    <w:rsid w:val="00077D1E"/>
    <w:rsid w:val="00086B62"/>
    <w:rsid w:val="000879B8"/>
    <w:rsid w:val="000B085B"/>
    <w:rsid w:val="000B216F"/>
    <w:rsid w:val="000B601E"/>
    <w:rsid w:val="000C5ECA"/>
    <w:rsid w:val="000D3A10"/>
    <w:rsid w:val="000D63AC"/>
    <w:rsid w:val="000E10CE"/>
    <w:rsid w:val="000E50C2"/>
    <w:rsid w:val="00100632"/>
    <w:rsid w:val="001256C3"/>
    <w:rsid w:val="0012752F"/>
    <w:rsid w:val="00136E85"/>
    <w:rsid w:val="00155404"/>
    <w:rsid w:val="001703D9"/>
    <w:rsid w:val="001979E9"/>
    <w:rsid w:val="001A1DEC"/>
    <w:rsid w:val="001B3EE1"/>
    <w:rsid w:val="00220C89"/>
    <w:rsid w:val="00224199"/>
    <w:rsid w:val="0022635F"/>
    <w:rsid w:val="00244AE8"/>
    <w:rsid w:val="002560F3"/>
    <w:rsid w:val="00260CDF"/>
    <w:rsid w:val="0028106B"/>
    <w:rsid w:val="0028354C"/>
    <w:rsid w:val="00297697"/>
    <w:rsid w:val="002A0875"/>
    <w:rsid w:val="002B4F46"/>
    <w:rsid w:val="002D3610"/>
    <w:rsid w:val="002D40CE"/>
    <w:rsid w:val="002D4E4C"/>
    <w:rsid w:val="002E344D"/>
    <w:rsid w:val="002E61E7"/>
    <w:rsid w:val="002E77EE"/>
    <w:rsid w:val="0030620F"/>
    <w:rsid w:val="003136E2"/>
    <w:rsid w:val="003410EA"/>
    <w:rsid w:val="003439E0"/>
    <w:rsid w:val="0035601B"/>
    <w:rsid w:val="00362A53"/>
    <w:rsid w:val="0038366D"/>
    <w:rsid w:val="0038485C"/>
    <w:rsid w:val="00385901"/>
    <w:rsid w:val="00385D7F"/>
    <w:rsid w:val="00390566"/>
    <w:rsid w:val="0039388D"/>
    <w:rsid w:val="003A4375"/>
    <w:rsid w:val="003B24D7"/>
    <w:rsid w:val="003E14B4"/>
    <w:rsid w:val="003E4273"/>
    <w:rsid w:val="003F37CB"/>
    <w:rsid w:val="0041138A"/>
    <w:rsid w:val="004208DD"/>
    <w:rsid w:val="00433AA2"/>
    <w:rsid w:val="004361A1"/>
    <w:rsid w:val="00454C64"/>
    <w:rsid w:val="004654E5"/>
    <w:rsid w:val="0048176E"/>
    <w:rsid w:val="00482CB2"/>
    <w:rsid w:val="00495395"/>
    <w:rsid w:val="00496A66"/>
    <w:rsid w:val="00496DDD"/>
    <w:rsid w:val="004B0A8F"/>
    <w:rsid w:val="004E7067"/>
    <w:rsid w:val="004E75F0"/>
    <w:rsid w:val="004F717A"/>
    <w:rsid w:val="005025D6"/>
    <w:rsid w:val="00507DE1"/>
    <w:rsid w:val="005272FA"/>
    <w:rsid w:val="0054146B"/>
    <w:rsid w:val="00550219"/>
    <w:rsid w:val="00551733"/>
    <w:rsid w:val="0055699C"/>
    <w:rsid w:val="00567A1E"/>
    <w:rsid w:val="00570BCA"/>
    <w:rsid w:val="0057761A"/>
    <w:rsid w:val="005A4942"/>
    <w:rsid w:val="005A5A00"/>
    <w:rsid w:val="005B1BCB"/>
    <w:rsid w:val="005B2645"/>
    <w:rsid w:val="005B3257"/>
    <w:rsid w:val="005C4B99"/>
    <w:rsid w:val="005D5F06"/>
    <w:rsid w:val="005E1E78"/>
    <w:rsid w:val="005E4F2E"/>
    <w:rsid w:val="005E6B56"/>
    <w:rsid w:val="00600DC8"/>
    <w:rsid w:val="006061DF"/>
    <w:rsid w:val="006107AF"/>
    <w:rsid w:val="00611C21"/>
    <w:rsid w:val="00620EC3"/>
    <w:rsid w:val="00625A03"/>
    <w:rsid w:val="00627DBA"/>
    <w:rsid w:val="006306D7"/>
    <w:rsid w:val="006353CD"/>
    <w:rsid w:val="00641383"/>
    <w:rsid w:val="00660792"/>
    <w:rsid w:val="006640B8"/>
    <w:rsid w:val="006715A4"/>
    <w:rsid w:val="00677E8C"/>
    <w:rsid w:val="00685DC2"/>
    <w:rsid w:val="00692DE9"/>
    <w:rsid w:val="006A3BCF"/>
    <w:rsid w:val="006B46F2"/>
    <w:rsid w:val="006C2125"/>
    <w:rsid w:val="006C4CF8"/>
    <w:rsid w:val="006D1C01"/>
    <w:rsid w:val="006E058C"/>
    <w:rsid w:val="006E34E2"/>
    <w:rsid w:val="006E6277"/>
    <w:rsid w:val="00702C1F"/>
    <w:rsid w:val="00707D5F"/>
    <w:rsid w:val="00727EAC"/>
    <w:rsid w:val="0074251A"/>
    <w:rsid w:val="00750980"/>
    <w:rsid w:val="0077121B"/>
    <w:rsid w:val="0078340F"/>
    <w:rsid w:val="00786D54"/>
    <w:rsid w:val="007A7014"/>
    <w:rsid w:val="007B6D92"/>
    <w:rsid w:val="007D175D"/>
    <w:rsid w:val="007D2C87"/>
    <w:rsid w:val="007E6199"/>
    <w:rsid w:val="0085007E"/>
    <w:rsid w:val="00861D99"/>
    <w:rsid w:val="008706C0"/>
    <w:rsid w:val="008735AD"/>
    <w:rsid w:val="008766EE"/>
    <w:rsid w:val="00880A8A"/>
    <w:rsid w:val="008915F1"/>
    <w:rsid w:val="00892164"/>
    <w:rsid w:val="0089410F"/>
    <w:rsid w:val="00895794"/>
    <w:rsid w:val="008B55CA"/>
    <w:rsid w:val="008B6C20"/>
    <w:rsid w:val="008C0868"/>
    <w:rsid w:val="008F0CD4"/>
    <w:rsid w:val="008F3D8A"/>
    <w:rsid w:val="009202AC"/>
    <w:rsid w:val="00935A3C"/>
    <w:rsid w:val="00945314"/>
    <w:rsid w:val="00955B80"/>
    <w:rsid w:val="0099073A"/>
    <w:rsid w:val="00992344"/>
    <w:rsid w:val="00995832"/>
    <w:rsid w:val="009B3292"/>
    <w:rsid w:val="009D6B6E"/>
    <w:rsid w:val="009D739C"/>
    <w:rsid w:val="009E2645"/>
    <w:rsid w:val="009F6629"/>
    <w:rsid w:val="009F69CB"/>
    <w:rsid w:val="00A07374"/>
    <w:rsid w:val="00A12458"/>
    <w:rsid w:val="00A146EB"/>
    <w:rsid w:val="00A30DD3"/>
    <w:rsid w:val="00A34FFC"/>
    <w:rsid w:val="00A46E4E"/>
    <w:rsid w:val="00A47922"/>
    <w:rsid w:val="00A61435"/>
    <w:rsid w:val="00A74E2F"/>
    <w:rsid w:val="00A93844"/>
    <w:rsid w:val="00AC2B26"/>
    <w:rsid w:val="00AC3E69"/>
    <w:rsid w:val="00AE176E"/>
    <w:rsid w:val="00B021D9"/>
    <w:rsid w:val="00B255B7"/>
    <w:rsid w:val="00B30DE4"/>
    <w:rsid w:val="00B52F3E"/>
    <w:rsid w:val="00B5711E"/>
    <w:rsid w:val="00B76777"/>
    <w:rsid w:val="00B912C1"/>
    <w:rsid w:val="00B97251"/>
    <w:rsid w:val="00BA1604"/>
    <w:rsid w:val="00BA23E5"/>
    <w:rsid w:val="00BA491C"/>
    <w:rsid w:val="00BB65C8"/>
    <w:rsid w:val="00BE53E4"/>
    <w:rsid w:val="00BE5DEF"/>
    <w:rsid w:val="00BF1B12"/>
    <w:rsid w:val="00BF6F46"/>
    <w:rsid w:val="00C0438D"/>
    <w:rsid w:val="00C17189"/>
    <w:rsid w:val="00C223B0"/>
    <w:rsid w:val="00C230B1"/>
    <w:rsid w:val="00C23827"/>
    <w:rsid w:val="00C2467B"/>
    <w:rsid w:val="00C34C67"/>
    <w:rsid w:val="00C42B49"/>
    <w:rsid w:val="00C439C8"/>
    <w:rsid w:val="00C61923"/>
    <w:rsid w:val="00C63768"/>
    <w:rsid w:val="00C6730F"/>
    <w:rsid w:val="00C72CC0"/>
    <w:rsid w:val="00C748CB"/>
    <w:rsid w:val="00C86A42"/>
    <w:rsid w:val="00C96E70"/>
    <w:rsid w:val="00CA633C"/>
    <w:rsid w:val="00CA65CF"/>
    <w:rsid w:val="00CB0AB0"/>
    <w:rsid w:val="00CB42E2"/>
    <w:rsid w:val="00CB6474"/>
    <w:rsid w:val="00CB6DA6"/>
    <w:rsid w:val="00CB742D"/>
    <w:rsid w:val="00CC01D1"/>
    <w:rsid w:val="00CC2C26"/>
    <w:rsid w:val="00CD7C1D"/>
    <w:rsid w:val="00CE54CF"/>
    <w:rsid w:val="00CE641C"/>
    <w:rsid w:val="00D01A2D"/>
    <w:rsid w:val="00D06A4A"/>
    <w:rsid w:val="00D24CA1"/>
    <w:rsid w:val="00D348C7"/>
    <w:rsid w:val="00D44105"/>
    <w:rsid w:val="00D469BF"/>
    <w:rsid w:val="00D56231"/>
    <w:rsid w:val="00D71587"/>
    <w:rsid w:val="00D75913"/>
    <w:rsid w:val="00D92E65"/>
    <w:rsid w:val="00DC6463"/>
    <w:rsid w:val="00DC753A"/>
    <w:rsid w:val="00DE79DB"/>
    <w:rsid w:val="00DF1E81"/>
    <w:rsid w:val="00DF3EA7"/>
    <w:rsid w:val="00E12107"/>
    <w:rsid w:val="00E2201F"/>
    <w:rsid w:val="00E22662"/>
    <w:rsid w:val="00E23C1D"/>
    <w:rsid w:val="00E4130F"/>
    <w:rsid w:val="00E43889"/>
    <w:rsid w:val="00E44167"/>
    <w:rsid w:val="00E50118"/>
    <w:rsid w:val="00E51CD4"/>
    <w:rsid w:val="00E531C7"/>
    <w:rsid w:val="00E577A1"/>
    <w:rsid w:val="00E62047"/>
    <w:rsid w:val="00E6492D"/>
    <w:rsid w:val="00E659DD"/>
    <w:rsid w:val="00E73FAF"/>
    <w:rsid w:val="00E7618F"/>
    <w:rsid w:val="00E81692"/>
    <w:rsid w:val="00EE0182"/>
    <w:rsid w:val="00EE280F"/>
    <w:rsid w:val="00EE5B9B"/>
    <w:rsid w:val="00EF5665"/>
    <w:rsid w:val="00F023F1"/>
    <w:rsid w:val="00F0597A"/>
    <w:rsid w:val="00F119C8"/>
    <w:rsid w:val="00F11E96"/>
    <w:rsid w:val="00F147B5"/>
    <w:rsid w:val="00F22D49"/>
    <w:rsid w:val="00F23BAA"/>
    <w:rsid w:val="00F24B1D"/>
    <w:rsid w:val="00F258EF"/>
    <w:rsid w:val="00F35BE0"/>
    <w:rsid w:val="00F412F5"/>
    <w:rsid w:val="00F41394"/>
    <w:rsid w:val="00F44DC6"/>
    <w:rsid w:val="00F51C19"/>
    <w:rsid w:val="00F532B6"/>
    <w:rsid w:val="00F61989"/>
    <w:rsid w:val="00F83452"/>
    <w:rsid w:val="00F84C62"/>
    <w:rsid w:val="00F96896"/>
    <w:rsid w:val="00FA5F41"/>
    <w:rsid w:val="00FB6BFF"/>
    <w:rsid w:val="00FC6F3D"/>
    <w:rsid w:val="00FC7157"/>
    <w:rsid w:val="00FD1F36"/>
    <w:rsid w:val="00FE12D3"/>
    <w:rsid w:val="00FE5768"/>
    <w:rsid w:val="00FF126E"/>
    <w:rsid w:val="00FF7894"/>
    <w:rsid w:val="04BF7E37"/>
    <w:rsid w:val="04C44A63"/>
    <w:rsid w:val="05677933"/>
    <w:rsid w:val="066318E0"/>
    <w:rsid w:val="073F1CF4"/>
    <w:rsid w:val="0B9F2402"/>
    <w:rsid w:val="0BD6AA6B"/>
    <w:rsid w:val="0DD575EC"/>
    <w:rsid w:val="0E5F4CC9"/>
    <w:rsid w:val="10B05B79"/>
    <w:rsid w:val="11FA4963"/>
    <w:rsid w:val="16055F66"/>
    <w:rsid w:val="172100D1"/>
    <w:rsid w:val="18D521F1"/>
    <w:rsid w:val="195C34E2"/>
    <w:rsid w:val="1DFF1C13"/>
    <w:rsid w:val="1E061051"/>
    <w:rsid w:val="1F22789F"/>
    <w:rsid w:val="1FB90067"/>
    <w:rsid w:val="1FEF5EFD"/>
    <w:rsid w:val="20A7330A"/>
    <w:rsid w:val="227C02CE"/>
    <w:rsid w:val="2CCA718E"/>
    <w:rsid w:val="2E526EBB"/>
    <w:rsid w:val="33956F18"/>
    <w:rsid w:val="362133E2"/>
    <w:rsid w:val="3AA27F6A"/>
    <w:rsid w:val="3BB21890"/>
    <w:rsid w:val="3D6300B4"/>
    <w:rsid w:val="3D854DBF"/>
    <w:rsid w:val="3DD534D3"/>
    <w:rsid w:val="3EF715FE"/>
    <w:rsid w:val="3F0F5509"/>
    <w:rsid w:val="408107FE"/>
    <w:rsid w:val="459C7D6F"/>
    <w:rsid w:val="45D80198"/>
    <w:rsid w:val="465F0A74"/>
    <w:rsid w:val="46603BB1"/>
    <w:rsid w:val="46933CEC"/>
    <w:rsid w:val="493012F3"/>
    <w:rsid w:val="4A8A6818"/>
    <w:rsid w:val="4C2B7832"/>
    <w:rsid w:val="4CDA4D97"/>
    <w:rsid w:val="4E6A50E7"/>
    <w:rsid w:val="4F3F228B"/>
    <w:rsid w:val="502C42C9"/>
    <w:rsid w:val="50D824B1"/>
    <w:rsid w:val="517C675D"/>
    <w:rsid w:val="55595A6E"/>
    <w:rsid w:val="559465C3"/>
    <w:rsid w:val="573FF4A8"/>
    <w:rsid w:val="5EB17E42"/>
    <w:rsid w:val="5EDBBD6C"/>
    <w:rsid w:val="5FFA5405"/>
    <w:rsid w:val="657D2867"/>
    <w:rsid w:val="65DA69AB"/>
    <w:rsid w:val="67BF1219"/>
    <w:rsid w:val="67F2140E"/>
    <w:rsid w:val="6BEA38A0"/>
    <w:rsid w:val="6CAE6E41"/>
    <w:rsid w:val="6CBE51CD"/>
    <w:rsid w:val="6CBF13C5"/>
    <w:rsid w:val="6D696942"/>
    <w:rsid w:val="6D6B5B94"/>
    <w:rsid w:val="6DFFA0E4"/>
    <w:rsid w:val="6E7DC63F"/>
    <w:rsid w:val="6F3FAB15"/>
    <w:rsid w:val="6FEFE337"/>
    <w:rsid w:val="70225792"/>
    <w:rsid w:val="70580385"/>
    <w:rsid w:val="7059671E"/>
    <w:rsid w:val="76F4E856"/>
    <w:rsid w:val="777CC82C"/>
    <w:rsid w:val="7A0B233F"/>
    <w:rsid w:val="7BFBABD9"/>
    <w:rsid w:val="7C04437F"/>
    <w:rsid w:val="7C732146"/>
    <w:rsid w:val="7CFF91B0"/>
    <w:rsid w:val="7EDD114B"/>
    <w:rsid w:val="7EFFF9D7"/>
    <w:rsid w:val="7FA56033"/>
    <w:rsid w:val="7FFF1FF3"/>
    <w:rsid w:val="9F1515F5"/>
    <w:rsid w:val="A2FD169A"/>
    <w:rsid w:val="ABFF00FB"/>
    <w:rsid w:val="AF58CFEB"/>
    <w:rsid w:val="B3BF471F"/>
    <w:rsid w:val="B537F6CB"/>
    <w:rsid w:val="BF3CA744"/>
    <w:rsid w:val="CF7AAF1F"/>
    <w:rsid w:val="CFFF29D8"/>
    <w:rsid w:val="DB7FC94E"/>
    <w:rsid w:val="DBBF0694"/>
    <w:rsid w:val="DE6FED71"/>
    <w:rsid w:val="E3DF9A77"/>
    <w:rsid w:val="E3EF03B8"/>
    <w:rsid w:val="EBF617D7"/>
    <w:rsid w:val="EDDB04C0"/>
    <w:rsid w:val="EDFF039D"/>
    <w:rsid w:val="EF7B8457"/>
    <w:rsid w:val="EFDF89E1"/>
    <w:rsid w:val="F57F8C06"/>
    <w:rsid w:val="F59F4F05"/>
    <w:rsid w:val="F7FDF4C1"/>
    <w:rsid w:val="FBDFF91C"/>
    <w:rsid w:val="FD66817B"/>
    <w:rsid w:val="FDD97244"/>
    <w:rsid w:val="FE5B31FE"/>
    <w:rsid w:val="FE9C8C77"/>
    <w:rsid w:val="FFEEF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9"/>
    <w:pPr>
      <w:keepNext/>
      <w:keepLines/>
      <w:outlineLvl w:val="2"/>
    </w:pPr>
    <w:rPr>
      <w:b/>
      <w:bCs/>
      <w:sz w:val="18"/>
      <w:szCs w:val="32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6">
    <w:name w:val="annotation text"/>
    <w:basedOn w:val="1"/>
    <w:link w:val="46"/>
    <w:semiHidden/>
    <w:qFormat/>
    <w:uiPriority w:val="0"/>
    <w:pPr>
      <w:jc w:val="left"/>
    </w:pPr>
  </w:style>
  <w:style w:type="paragraph" w:styleId="7">
    <w:name w:val="Body Text"/>
    <w:basedOn w:val="1"/>
    <w:link w:val="38"/>
    <w:qFormat/>
    <w:uiPriority w:val="0"/>
    <w:pPr>
      <w:autoSpaceDE w:val="0"/>
      <w:autoSpaceDN w:val="0"/>
      <w:adjustRightInd w:val="0"/>
    </w:pPr>
    <w:rPr>
      <w:rFonts w:ascii="仿宋_GB2312" w:eastAsia="仿宋_GB2312"/>
      <w:color w:val="000000"/>
    </w:rPr>
  </w:style>
  <w:style w:type="paragraph" w:styleId="8">
    <w:name w:val="Body Text Indent"/>
    <w:basedOn w:val="1"/>
    <w:link w:val="39"/>
    <w:qFormat/>
    <w:uiPriority w:val="0"/>
    <w:pPr>
      <w:tabs>
        <w:tab w:val="left" w:pos="1080"/>
        <w:tab w:val="left" w:pos="1952"/>
        <w:tab w:val="left" w:pos="2748"/>
        <w:tab w:val="left" w:pos="3544"/>
        <w:tab w:val="left" w:pos="4280"/>
        <w:tab w:val="left" w:pos="5016"/>
        <w:tab w:val="left" w:pos="10500"/>
      </w:tabs>
      <w:autoSpaceDE w:val="0"/>
      <w:autoSpaceDN w:val="0"/>
      <w:adjustRightInd w:val="0"/>
      <w:ind w:left="420" w:leftChars="200"/>
      <w:jc w:val="left"/>
    </w:pPr>
    <w:rPr>
      <w:rFonts w:ascii="仿宋_GB2312" w:eastAsia="仿宋_GB2312"/>
      <w:bCs/>
    </w:rPr>
  </w:style>
  <w:style w:type="paragraph" w:styleId="9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10">
    <w:name w:val="toc 3"/>
    <w:basedOn w:val="1"/>
    <w:next w:val="1"/>
    <w:unhideWhenUsed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11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12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3">
    <w:name w:val="Balloon Text"/>
    <w:basedOn w:val="1"/>
    <w:link w:val="4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</w:tabs>
      <w:snapToGrid w:val="0"/>
      <w:jc w:val="left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tabs>
        <w:tab w:val="right" w:leader="dot" w:pos="14788"/>
      </w:tabs>
      <w:spacing w:before="120" w:after="120"/>
      <w:jc w:val="left"/>
    </w:pPr>
    <w:rPr>
      <w:rFonts w:ascii="黑体" w:hAnsi="Calibri" w:eastAsia="黑体"/>
      <w:bCs/>
      <w:caps/>
      <w:sz w:val="20"/>
      <w:szCs w:val="20"/>
    </w:rPr>
  </w:style>
  <w:style w:type="paragraph" w:styleId="17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18">
    <w:name w:val="Subtitle"/>
    <w:basedOn w:val="1"/>
    <w:next w:val="1"/>
    <w:link w:val="56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20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1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2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51"/>
    <w:qFormat/>
    <w:uiPriority w:val="0"/>
    <w:pPr>
      <w:spacing w:before="240" w:after="60"/>
      <w:jc w:val="center"/>
      <w:outlineLvl w:val="0"/>
    </w:pPr>
    <w:rPr>
      <w:rFonts w:ascii="Cambria" w:hAnsi="Cambria" w:eastAsia="楷体"/>
      <w:b/>
      <w:bCs/>
      <w:sz w:val="52"/>
      <w:szCs w:val="32"/>
    </w:rPr>
  </w:style>
  <w:style w:type="paragraph" w:styleId="24">
    <w:name w:val="annotation subject"/>
    <w:basedOn w:val="6"/>
    <w:next w:val="6"/>
    <w:link w:val="47"/>
    <w:semiHidden/>
    <w:qFormat/>
    <w:uiPriority w:val="0"/>
    <w:rPr>
      <w:b/>
      <w:bCs/>
    </w:rPr>
  </w:style>
  <w:style w:type="table" w:styleId="26">
    <w:name w:val="Table Grid"/>
    <w:basedOn w:val="2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Table Theme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basedOn w:val="28"/>
    <w:qFormat/>
    <w:uiPriority w:val="0"/>
  </w:style>
  <w:style w:type="character" w:styleId="30">
    <w:name w:val="FollowedHyperlink"/>
    <w:basedOn w:val="28"/>
    <w:unhideWhenUsed/>
    <w:qFormat/>
    <w:uiPriority w:val="99"/>
    <w:rPr>
      <w:color w:val="954F72"/>
      <w:u w:val="single"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semiHidden/>
    <w:qFormat/>
    <w:uiPriority w:val="0"/>
    <w:rPr>
      <w:sz w:val="21"/>
      <w:szCs w:val="21"/>
    </w:rPr>
  </w:style>
  <w:style w:type="character" w:customStyle="1" w:styleId="33">
    <w:name w:val="标题 1 字符"/>
    <w:link w:val="2"/>
    <w:qFormat/>
    <w:uiPriority w:val="9"/>
    <w:rPr>
      <w:b/>
      <w:bCs/>
      <w:kern w:val="44"/>
      <w:sz w:val="32"/>
      <w:szCs w:val="44"/>
    </w:rPr>
  </w:style>
  <w:style w:type="character" w:customStyle="1" w:styleId="34">
    <w:name w:val="标题 2 字符"/>
    <w:basedOn w:val="28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字符"/>
    <w:link w:val="4"/>
    <w:qFormat/>
    <w:uiPriority w:val="9"/>
    <w:rPr>
      <w:b/>
      <w:bCs/>
      <w:kern w:val="2"/>
      <w:sz w:val="18"/>
      <w:szCs w:val="32"/>
    </w:rPr>
  </w:style>
  <w:style w:type="character" w:customStyle="1" w:styleId="36">
    <w:name w:val="页眉 字符"/>
    <w:link w:val="15"/>
    <w:qFormat/>
    <w:uiPriority w:val="99"/>
    <w:rPr>
      <w:kern w:val="2"/>
      <w:sz w:val="18"/>
      <w:szCs w:val="18"/>
    </w:rPr>
  </w:style>
  <w:style w:type="character" w:customStyle="1" w:styleId="37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38">
    <w:name w:val="正文文本 字符"/>
    <w:link w:val="7"/>
    <w:qFormat/>
    <w:uiPriority w:val="0"/>
    <w:rPr>
      <w:rFonts w:ascii="仿宋_GB2312" w:eastAsia="仿宋_GB2312"/>
      <w:color w:val="000000"/>
      <w:kern w:val="2"/>
      <w:sz w:val="21"/>
      <w:szCs w:val="24"/>
    </w:rPr>
  </w:style>
  <w:style w:type="character" w:customStyle="1" w:styleId="39">
    <w:name w:val="正文文本缩进 字符"/>
    <w:link w:val="8"/>
    <w:qFormat/>
    <w:uiPriority w:val="0"/>
    <w:rPr>
      <w:rFonts w:ascii="仿宋_GB2312" w:eastAsia="仿宋_GB2312"/>
      <w:bCs/>
      <w:kern w:val="2"/>
      <w:sz w:val="21"/>
      <w:szCs w:val="24"/>
    </w:rPr>
  </w:style>
  <w:style w:type="paragraph" w:customStyle="1" w:styleId="40">
    <w:name w:val="xl24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customStyle="1" w:styleId="41">
    <w:name w:val="批注框文本 字符"/>
    <w:link w:val="13"/>
    <w:semiHidden/>
    <w:qFormat/>
    <w:uiPriority w:val="0"/>
    <w:rPr>
      <w:kern w:val="2"/>
      <w:sz w:val="18"/>
      <w:szCs w:val="18"/>
    </w:rPr>
  </w:style>
  <w:style w:type="paragraph" w:styleId="42">
    <w:name w:val="No Spacing"/>
    <w:link w:val="43"/>
    <w:qFormat/>
    <w:uiPriority w:val="1"/>
    <w:pPr>
      <w:jc w:val="both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3">
    <w:name w:val="无间隔 字符"/>
    <w:link w:val="42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44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6">
    <w:name w:val="批注文字 字符"/>
    <w:link w:val="6"/>
    <w:semiHidden/>
    <w:qFormat/>
    <w:uiPriority w:val="0"/>
    <w:rPr>
      <w:kern w:val="2"/>
      <w:sz w:val="21"/>
      <w:szCs w:val="24"/>
    </w:rPr>
  </w:style>
  <w:style w:type="character" w:customStyle="1" w:styleId="47">
    <w:name w:val="批注主题 字符"/>
    <w:link w:val="24"/>
    <w:semiHidden/>
    <w:qFormat/>
    <w:uiPriority w:val="0"/>
    <w:rPr>
      <w:b/>
      <w:bCs/>
      <w:kern w:val="2"/>
      <w:sz w:val="21"/>
      <w:szCs w:val="24"/>
    </w:rPr>
  </w:style>
  <w:style w:type="character" w:customStyle="1" w:styleId="48">
    <w:name w:val="apple-style-span"/>
    <w:basedOn w:val="28"/>
    <w:qFormat/>
    <w:uiPriority w:val="0"/>
  </w:style>
  <w:style w:type="character" w:customStyle="1" w:styleId="49">
    <w:name w:val="日期 字符"/>
    <w:link w:val="12"/>
    <w:qFormat/>
    <w:uiPriority w:val="0"/>
    <w:rPr>
      <w:kern w:val="2"/>
      <w:sz w:val="21"/>
      <w:szCs w:val="24"/>
    </w:rPr>
  </w:style>
  <w:style w:type="paragraph" w:customStyle="1" w:styleId="50">
    <w:name w:val="TOC 标题1"/>
    <w:basedOn w:val="2"/>
    <w:next w:val="1"/>
    <w:qFormat/>
    <w:uiPriority w:val="39"/>
    <w:pPr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51">
    <w:name w:val="标题 字符"/>
    <w:link w:val="23"/>
    <w:qFormat/>
    <w:uiPriority w:val="0"/>
    <w:rPr>
      <w:rFonts w:ascii="Cambria" w:hAnsi="Cambria" w:eastAsia="楷体"/>
      <w:b/>
      <w:bCs/>
      <w:kern w:val="2"/>
      <w:sz w:val="52"/>
      <w:szCs w:val="32"/>
    </w:rPr>
  </w:style>
  <w:style w:type="paragraph" w:customStyle="1" w:styleId="52">
    <w:name w:val="修订1"/>
    <w:hidden/>
    <w:semiHidden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3">
    <w:name w:val="Char Char6"/>
    <w:qFormat/>
    <w:uiPriority w:val="0"/>
    <w:rPr>
      <w:kern w:val="2"/>
      <w:sz w:val="18"/>
      <w:szCs w:val="18"/>
    </w:rPr>
  </w:style>
  <w:style w:type="paragraph" w:customStyle="1" w:styleId="5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5">
    <w:name w:val="已访问的超链接1"/>
    <w:unhideWhenUsed/>
    <w:qFormat/>
    <w:uiPriority w:val="99"/>
    <w:rPr>
      <w:color w:val="800080"/>
      <w:u w:val="single"/>
    </w:rPr>
  </w:style>
  <w:style w:type="character" w:customStyle="1" w:styleId="56">
    <w:name w:val="副标题 字符"/>
    <w:basedOn w:val="28"/>
    <w:link w:val="18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57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65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256</Pages>
  <Words>35038</Words>
  <Characters>199722</Characters>
  <Lines>1664</Lines>
  <Paragraphs>468</Paragraphs>
  <TotalTime>30</TotalTime>
  <ScaleCrop>false</ScaleCrop>
  <LinksUpToDate>false</LinksUpToDate>
  <CharactersWithSpaces>234292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2019-08-13T15:13:00Z</dcterms:created>
  <dc:creator>li</dc:creator>
  <cp:lastModifiedBy>user</cp:lastModifiedBy>
  <cp:lastPrinted>2020-05-23T14:29:00Z</cp:lastPrinted>
  <dcterms:modified xsi:type="dcterms:W3CDTF">2022-04-26T22:24:38Z</dcterms:modified>
  <dc:title>高等教育基层统计报表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