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3EC5E">
      <w:pPr>
        <w:pStyle w:val="3"/>
        <w:spacing w:before="0" w:beforeAutospacing="0" w:after="0" w:afterAutospacing="0"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附件一：</w:t>
      </w:r>
    </w:p>
    <w:p w14:paraId="4C139C96">
      <w:pPr>
        <w:spacing w:before="156" w:beforeLines="50" w:after="156" w:afterLines="50" w:line="516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中原关键金属实验室2025年公开招聘工作人员计划表</w:t>
      </w:r>
    </w:p>
    <w:tbl>
      <w:tblPr>
        <w:tblStyle w:val="4"/>
        <w:tblW w:w="47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937"/>
        <w:gridCol w:w="731"/>
        <w:gridCol w:w="850"/>
        <w:gridCol w:w="5309"/>
        <w:gridCol w:w="4835"/>
      </w:tblGrid>
      <w:tr w14:paraId="17C6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exact"/>
          <w:jc w:val="center"/>
        </w:trPr>
        <w:tc>
          <w:tcPr>
            <w:tcW w:w="321" w:type="pct"/>
            <w:noWrap w:val="0"/>
            <w:vAlign w:val="center"/>
          </w:tcPr>
          <w:p w14:paraId="0E064442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eastAsia="黑体" w:cs="黑体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346" w:type="pct"/>
            <w:noWrap w:val="0"/>
            <w:vAlign w:val="center"/>
          </w:tcPr>
          <w:p w14:paraId="4376CCBE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70" w:type="pct"/>
            <w:noWrap w:val="0"/>
            <w:vAlign w:val="center"/>
          </w:tcPr>
          <w:p w14:paraId="0C807389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eastAsia="黑体" w:cs="黑体"/>
                <w:b/>
                <w:bCs/>
                <w:sz w:val="24"/>
                <w:szCs w:val="24"/>
              </w:rPr>
              <w:t>招聘</w:t>
            </w:r>
            <w:r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314" w:type="pct"/>
            <w:noWrap w:val="0"/>
            <w:vAlign w:val="center"/>
          </w:tcPr>
          <w:p w14:paraId="3340400A">
            <w:pPr>
              <w:adjustRightInd w:val="0"/>
              <w:snapToGrid w:val="0"/>
              <w:jc w:val="center"/>
              <w:rPr>
                <w:rFonts w:ascii="Times New Roman" w:hAnsi="Times New Roman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  <w:t>学历</w:t>
            </w:r>
            <w:r>
              <w:rPr>
                <w:rFonts w:hint="eastAsia" w:eastAsia="黑体" w:cs="黑体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961" w:type="pct"/>
            <w:noWrap w:val="0"/>
            <w:vAlign w:val="center"/>
          </w:tcPr>
          <w:p w14:paraId="536423BF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1786" w:type="pct"/>
            <w:noWrap w:val="0"/>
            <w:vAlign w:val="center"/>
          </w:tcPr>
          <w:p w14:paraId="35F88412">
            <w:pPr>
              <w:adjustRightInd w:val="0"/>
              <w:snapToGrid w:val="0"/>
              <w:jc w:val="center"/>
              <w:rPr>
                <w:rFonts w:ascii="Times New Roman" w:hAnsi="Times New Roman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eastAsia="黑体" w:cs="黑体"/>
                <w:b/>
                <w:bCs/>
                <w:sz w:val="24"/>
                <w:szCs w:val="24"/>
              </w:rPr>
              <w:t>备注</w:t>
            </w:r>
          </w:p>
        </w:tc>
      </w:tr>
      <w:tr w14:paraId="55E5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exact"/>
          <w:jc w:val="center"/>
        </w:trPr>
        <w:tc>
          <w:tcPr>
            <w:tcW w:w="321" w:type="pct"/>
            <w:noWrap w:val="0"/>
            <w:vAlign w:val="center"/>
          </w:tcPr>
          <w:p w14:paraId="110F4CB7">
            <w:pPr>
              <w:pStyle w:val="3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B01</w:t>
            </w:r>
          </w:p>
        </w:tc>
        <w:tc>
          <w:tcPr>
            <w:tcW w:w="346" w:type="pct"/>
            <w:noWrap w:val="0"/>
            <w:vAlign w:val="center"/>
          </w:tcPr>
          <w:p w14:paraId="77A3217E">
            <w:pPr>
              <w:pStyle w:val="3"/>
              <w:jc w:val="center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专技岗</w:t>
            </w:r>
          </w:p>
        </w:tc>
        <w:tc>
          <w:tcPr>
            <w:tcW w:w="270" w:type="pct"/>
            <w:noWrap w:val="0"/>
            <w:vAlign w:val="center"/>
          </w:tcPr>
          <w:p w14:paraId="7C0D58F2">
            <w:pPr>
              <w:pStyle w:val="3"/>
              <w:jc w:val="center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10</w:t>
            </w:r>
          </w:p>
        </w:tc>
        <w:tc>
          <w:tcPr>
            <w:tcW w:w="314" w:type="pct"/>
            <w:noWrap w:val="0"/>
            <w:vAlign w:val="center"/>
          </w:tcPr>
          <w:p w14:paraId="0B6FEB05">
            <w:pPr>
              <w:pStyle w:val="3"/>
              <w:jc w:val="center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博士研究生</w:t>
            </w:r>
          </w:p>
        </w:tc>
        <w:tc>
          <w:tcPr>
            <w:tcW w:w="1961" w:type="pct"/>
            <w:noWrap w:val="0"/>
            <w:vAlign w:val="center"/>
          </w:tcPr>
          <w:p w14:paraId="4CA0CD2D">
            <w:pPr>
              <w:pStyle w:val="3"/>
              <w:adjustRightInd w:val="0"/>
              <w:spacing w:before="0" w:beforeAutospacing="0" w:after="0" w:afterAutospacing="0"/>
              <w:jc w:val="both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（1）专业要求：</w:t>
            </w:r>
            <w:r>
              <w:rPr>
                <w:rFonts w:ascii="黑体" w:hAnsi="黑体" w:eastAsia="黑体"/>
                <w:color w:val="000000"/>
                <w:sz w:val="21"/>
                <w:szCs w:val="21"/>
                <w:lang w:bidi="ar"/>
              </w:rPr>
              <w:t>0805材料科学与工程、0806 冶金工程、0818 地质资源与地质工程、0819 矿业工程、0857 资源与环境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bidi="ar"/>
              </w:rPr>
              <w:t>、0817化学工程与技术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val="en-US" w:eastAsia="zh-CN" w:bidi="ar"/>
              </w:rPr>
              <w:t>0305马克思主义理论、1204公共管理；</w:t>
            </w:r>
          </w:p>
          <w:p w14:paraId="1AA53344">
            <w:pPr>
              <w:pStyle w:val="3"/>
              <w:adjustRightInd w:val="0"/>
              <w:spacing w:before="0" w:beforeAutospacing="0" w:after="0" w:afterAutospacing="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（2）具备较强的科研项目推进能力，能够独立承担或主导科研项目，有较强的科研成果转化能力；</w:t>
            </w:r>
          </w:p>
          <w:p w14:paraId="5E0416A2">
            <w:pPr>
              <w:pStyle w:val="3"/>
              <w:adjustRightInd w:val="0"/>
              <w:spacing w:before="0" w:beforeAutospacing="0" w:after="0" w:afterAutospacing="0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（3）具备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良好的沟通能力和较强的文字功底，熟悉和掌握各类公文写作，能胜任综合事务、人事管理或科研管理相关工作经验者优先。</w:t>
            </w:r>
          </w:p>
          <w:p w14:paraId="28903F1F">
            <w:pPr>
              <w:pStyle w:val="3"/>
              <w:adjustRightInd w:val="0"/>
              <w:spacing w:before="0" w:beforeAutospacing="0" w:after="0" w:afterAutospacing="0"/>
              <w:jc w:val="both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</w:p>
        </w:tc>
        <w:tc>
          <w:tcPr>
            <w:tcW w:w="1786" w:type="pct"/>
            <w:noWrap w:val="0"/>
            <w:vAlign w:val="center"/>
          </w:tcPr>
          <w:p w14:paraId="07CF674B">
            <w:pPr>
              <w:pStyle w:val="3"/>
              <w:adjustRightInd w:val="0"/>
              <w:spacing w:before="0" w:beforeAutospacing="0" w:after="0" w:afterAutospacing="0"/>
              <w:jc w:val="both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博士或博士后出站人员，应届博士毕业生，原则上年龄不超过40周岁。</w:t>
            </w:r>
          </w:p>
        </w:tc>
      </w:tr>
    </w:tbl>
    <w:p w14:paraId="6391ABA3">
      <w:pPr>
        <w:rPr>
          <w:color w:val="auto"/>
        </w:rPr>
        <w:sectPr>
          <w:footnotePr>
            <w:numFmt w:val="decimalEnclosedCircleChinese"/>
          </w:footnote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3F8DE7E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338BA"/>
    <w:rsid w:val="386C1741"/>
    <w:rsid w:val="56C338BA"/>
    <w:rsid w:val="5A127796"/>
    <w:rsid w:val="779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2025-11-14T08:50:00Z</dcterms:created>
  <dc:creator>四驱小蜗牛</dc:creator>
  <cp:lastModifiedBy>四驱小蜗牛</cp:lastModifiedBy>
  <dcterms:modified xsi:type="dcterms:W3CDTF">2025-11-14T08:50:23Z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77FC533919424153B03BFC71065284E7_11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